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324EC" w14:textId="77777777" w:rsidR="0049504B" w:rsidRPr="00E6041D" w:rsidRDefault="0049504B" w:rsidP="0049504B">
      <w:pPr>
        <w:pStyle w:val="Title"/>
        <w:jc w:val="center"/>
        <w:rPr>
          <w:rFonts w:asciiTheme="minorHAnsi" w:hAnsiTheme="minorHAnsi" w:cstheme="minorHAnsi"/>
          <w:b/>
          <w:color w:val="FF0000"/>
          <w:sz w:val="28"/>
          <w:szCs w:val="28"/>
        </w:rPr>
      </w:pPr>
      <w:bookmarkStart w:id="0" w:name="_GoBack"/>
      <w:bookmarkEnd w:id="0"/>
      <w:r w:rsidRPr="00E6041D">
        <w:rPr>
          <w:rFonts w:asciiTheme="minorHAnsi" w:hAnsiTheme="minorHAnsi" w:cstheme="minorHAnsi"/>
          <w:b/>
          <w:color w:val="FF0000"/>
          <w:sz w:val="28"/>
          <w:szCs w:val="28"/>
        </w:rPr>
        <w:t>2017-2018 Non-Academic Program Review</w:t>
      </w:r>
    </w:p>
    <w:p w14:paraId="0F4C6428" w14:textId="77777777" w:rsidR="00F93745" w:rsidRDefault="0049504B">
      <w:pPr>
        <w:rPr>
          <w:b/>
          <w:sz w:val="24"/>
          <w:szCs w:val="24"/>
        </w:rPr>
      </w:pPr>
      <w:r w:rsidRPr="00B563A4">
        <w:rPr>
          <w:b/>
          <w:sz w:val="24"/>
          <w:szCs w:val="24"/>
        </w:rPr>
        <w:t xml:space="preserve">Program Review Documents should be completed and submitted to the appropriate dean/reporting supervisor and the assessment coordinator no later than </w:t>
      </w:r>
      <w:r w:rsidRPr="001E3E95">
        <w:rPr>
          <w:b/>
          <w:sz w:val="24"/>
          <w:szCs w:val="24"/>
          <w:highlight w:val="yellow"/>
        </w:rPr>
        <w:t>June 30</w:t>
      </w:r>
      <w:r w:rsidRPr="001E3E95">
        <w:rPr>
          <w:b/>
          <w:sz w:val="24"/>
          <w:szCs w:val="24"/>
          <w:highlight w:val="yellow"/>
          <w:vertAlign w:val="superscript"/>
        </w:rPr>
        <w:t>th</w:t>
      </w:r>
      <w:r w:rsidRPr="001E3E95">
        <w:rPr>
          <w:b/>
          <w:sz w:val="24"/>
          <w:szCs w:val="24"/>
          <w:highlight w:val="yellow"/>
        </w:rPr>
        <w:t>, 2019.</w:t>
      </w:r>
    </w:p>
    <w:p w14:paraId="00AAFC1F" w14:textId="77777777" w:rsidR="0049504B" w:rsidRDefault="0049504B">
      <w:pPr>
        <w:rPr>
          <w:b/>
          <w:sz w:val="24"/>
          <w:szCs w:val="24"/>
        </w:rPr>
      </w:pPr>
    </w:p>
    <w:p w14:paraId="3A96DD78" w14:textId="77777777" w:rsidR="0049504B" w:rsidRPr="00E7155A" w:rsidRDefault="0049504B" w:rsidP="00B24DDB">
      <w:pPr>
        <w:rPr>
          <w:b/>
          <w:color w:val="2F5496" w:themeColor="accent5" w:themeShade="BF"/>
          <w:sz w:val="24"/>
          <w:szCs w:val="24"/>
          <w:u w:val="single"/>
        </w:rPr>
      </w:pPr>
      <w:r w:rsidRPr="00E7155A">
        <w:rPr>
          <w:b/>
          <w:color w:val="2F5496" w:themeColor="accent5" w:themeShade="BF"/>
          <w:sz w:val="24"/>
          <w:szCs w:val="24"/>
          <w:u w:val="single"/>
        </w:rPr>
        <w:t>Executive Summary</w:t>
      </w:r>
    </w:p>
    <w:p w14:paraId="48BB24E1" w14:textId="2F0280E4" w:rsidR="00942EA7" w:rsidRPr="00E7155A" w:rsidRDefault="00567AC9" w:rsidP="00E7155A">
      <w:pPr>
        <w:rPr>
          <w:color w:val="2F5496" w:themeColor="accent5" w:themeShade="BF"/>
        </w:rPr>
      </w:pPr>
      <w:r>
        <w:rPr>
          <w:color w:val="2F5496" w:themeColor="accent5" w:themeShade="BF"/>
        </w:rPr>
        <w:t>Student Support Services (SSS) TRIO is a federally funded grant program that began at Coconino Community College in 2010. Since then</w:t>
      </w:r>
      <w:r w:rsidR="008451D3">
        <w:rPr>
          <w:color w:val="2F5496" w:themeColor="accent5" w:themeShade="BF"/>
        </w:rPr>
        <w:t>,</w:t>
      </w:r>
      <w:r>
        <w:rPr>
          <w:color w:val="2F5496" w:themeColor="accent5" w:themeShade="BF"/>
        </w:rPr>
        <w:t xml:space="preserve"> </w:t>
      </w:r>
      <w:r w:rsidR="00E238D8">
        <w:rPr>
          <w:color w:val="2F5496" w:themeColor="accent5" w:themeShade="BF"/>
        </w:rPr>
        <w:t xml:space="preserve">TRIO SSS </w:t>
      </w:r>
      <w:r w:rsidR="008451D3">
        <w:rPr>
          <w:color w:val="2F5496" w:themeColor="accent5" w:themeShade="BF"/>
        </w:rPr>
        <w:t>has</w:t>
      </w:r>
      <w:r>
        <w:rPr>
          <w:color w:val="2F5496" w:themeColor="accent5" w:themeShade="BF"/>
        </w:rPr>
        <w:t xml:space="preserve"> served over </w:t>
      </w:r>
      <w:r w:rsidR="00E7155A">
        <w:rPr>
          <w:color w:val="2F5496" w:themeColor="accent5" w:themeShade="BF"/>
        </w:rPr>
        <w:t>2,660</w:t>
      </w:r>
      <w:r>
        <w:rPr>
          <w:color w:val="2F5496" w:themeColor="accent5" w:themeShade="BF"/>
        </w:rPr>
        <w:t xml:space="preserve"> students over the</w:t>
      </w:r>
      <w:r w:rsidR="00E7155A">
        <w:rPr>
          <w:color w:val="2F5496" w:themeColor="accent5" w:themeShade="BF"/>
        </w:rPr>
        <w:t xml:space="preserve"> last</w:t>
      </w:r>
      <w:r>
        <w:rPr>
          <w:color w:val="2F5496" w:themeColor="accent5" w:themeShade="BF"/>
        </w:rPr>
        <w:t xml:space="preserve"> </w:t>
      </w:r>
      <w:r w:rsidR="00C861B2">
        <w:rPr>
          <w:color w:val="2F5496" w:themeColor="accent5" w:themeShade="BF"/>
        </w:rPr>
        <w:t>10</w:t>
      </w:r>
      <w:r w:rsidR="00E7155A">
        <w:rPr>
          <w:color w:val="2F5496" w:themeColor="accent5" w:themeShade="BF"/>
        </w:rPr>
        <w:t xml:space="preserve"> years</w:t>
      </w:r>
      <w:r w:rsidR="00A7118E">
        <w:rPr>
          <w:color w:val="2F5496" w:themeColor="accent5" w:themeShade="BF"/>
        </w:rPr>
        <w:t xml:space="preserve"> and has </w:t>
      </w:r>
      <w:r w:rsidR="00812A80">
        <w:rPr>
          <w:color w:val="2F5496" w:themeColor="accent5" w:themeShade="BF"/>
        </w:rPr>
        <w:t>stewarded</w:t>
      </w:r>
      <w:r w:rsidR="00A7118E">
        <w:rPr>
          <w:color w:val="2F5496" w:themeColor="accent5" w:themeShade="BF"/>
        </w:rPr>
        <w:t xml:space="preserve"> Coconino Community College</w:t>
      </w:r>
      <w:r w:rsidR="00812A80">
        <w:rPr>
          <w:color w:val="2F5496" w:themeColor="accent5" w:themeShade="BF"/>
        </w:rPr>
        <w:t>’s</w:t>
      </w:r>
      <w:r w:rsidR="00A7118E">
        <w:rPr>
          <w:color w:val="2F5496" w:themeColor="accent5" w:themeShade="BF"/>
        </w:rPr>
        <w:t xml:space="preserve"> strategic plan and core values</w:t>
      </w:r>
      <w:r w:rsidR="00197076">
        <w:rPr>
          <w:color w:val="2F5496" w:themeColor="accent5" w:themeShade="BF"/>
        </w:rPr>
        <w:t>. By</w:t>
      </w:r>
      <w:r w:rsidR="00812A80">
        <w:rPr>
          <w:color w:val="2F5496" w:themeColor="accent5" w:themeShade="BF"/>
        </w:rPr>
        <w:t xml:space="preserve"> increasing college retention and graduation rates</w:t>
      </w:r>
      <w:r w:rsidR="00194A1A">
        <w:rPr>
          <w:color w:val="2F5496" w:themeColor="accent5" w:themeShade="BF"/>
        </w:rPr>
        <w:t xml:space="preserve"> through a learner centered </w:t>
      </w:r>
      <w:r w:rsidR="005C1A27">
        <w:rPr>
          <w:color w:val="2F5496" w:themeColor="accent5" w:themeShade="BF"/>
        </w:rPr>
        <w:t xml:space="preserve">environment, </w:t>
      </w:r>
      <w:r w:rsidR="00197076">
        <w:rPr>
          <w:color w:val="2F5496" w:themeColor="accent5" w:themeShade="BF"/>
        </w:rPr>
        <w:t xml:space="preserve">TRIO SSS has </w:t>
      </w:r>
      <w:r w:rsidR="005C1A27">
        <w:rPr>
          <w:color w:val="2F5496" w:themeColor="accent5" w:themeShade="BF"/>
        </w:rPr>
        <w:t>focused on empowering students to achieve their individual goals.</w:t>
      </w:r>
    </w:p>
    <w:p w14:paraId="4E829A56" w14:textId="77777777" w:rsidR="00B24DDB" w:rsidRPr="006E3CF8" w:rsidRDefault="00B24DDB" w:rsidP="0049504B">
      <w:pPr>
        <w:rPr>
          <w:rFonts w:cstheme="minorHAnsi"/>
          <w:b/>
          <w:color w:val="2F5496" w:themeColor="accent5" w:themeShade="BF"/>
          <w:sz w:val="24"/>
          <w:szCs w:val="24"/>
          <w:u w:val="single"/>
        </w:rPr>
      </w:pPr>
      <w:r w:rsidRPr="006E3CF8">
        <w:rPr>
          <w:rFonts w:cstheme="minorHAnsi"/>
          <w:b/>
          <w:color w:val="2F5496" w:themeColor="accent5" w:themeShade="BF"/>
          <w:sz w:val="24"/>
          <w:szCs w:val="24"/>
          <w:u w:val="single"/>
        </w:rPr>
        <w:t xml:space="preserve">Program </w:t>
      </w:r>
      <w:r w:rsidR="00942EA7" w:rsidRPr="006E3CF8">
        <w:rPr>
          <w:rFonts w:cstheme="minorHAnsi"/>
          <w:b/>
          <w:color w:val="2F5496" w:themeColor="accent5" w:themeShade="BF"/>
          <w:sz w:val="24"/>
          <w:szCs w:val="24"/>
          <w:u w:val="single"/>
        </w:rPr>
        <w:t>Ov</w:t>
      </w:r>
      <w:r w:rsidRPr="006E3CF8">
        <w:rPr>
          <w:rFonts w:cstheme="minorHAnsi"/>
          <w:b/>
          <w:color w:val="2F5496" w:themeColor="accent5" w:themeShade="BF"/>
          <w:sz w:val="24"/>
          <w:szCs w:val="24"/>
          <w:u w:val="single"/>
        </w:rPr>
        <w:t>erview</w:t>
      </w:r>
    </w:p>
    <w:p w14:paraId="0367C3D7" w14:textId="41692E5A" w:rsidR="0049504B" w:rsidRPr="001E3E95" w:rsidRDefault="0049504B" w:rsidP="008D54FF">
      <w:pPr>
        <w:spacing w:line="240" w:lineRule="auto"/>
        <w:rPr>
          <w:rFonts w:cstheme="minorHAnsi"/>
          <w:color w:val="2F5496" w:themeColor="accent5" w:themeShade="BF"/>
        </w:rPr>
      </w:pPr>
      <w:r w:rsidRPr="001E3E95">
        <w:rPr>
          <w:rFonts w:cstheme="minorHAnsi"/>
          <w:color w:val="2F5496" w:themeColor="accent5" w:themeShade="BF"/>
        </w:rPr>
        <w:t xml:space="preserve">TRIO is </w:t>
      </w:r>
      <w:r w:rsidR="00D527F2">
        <w:rPr>
          <w:rFonts w:cstheme="minorHAnsi"/>
          <w:color w:val="2F5496" w:themeColor="accent5" w:themeShade="BF"/>
        </w:rPr>
        <w:t xml:space="preserve">a </w:t>
      </w:r>
      <w:r w:rsidRPr="001E3E95">
        <w:rPr>
          <w:rFonts w:cstheme="minorHAnsi"/>
          <w:color w:val="2F5496" w:themeColor="accent5" w:themeShade="BF"/>
        </w:rPr>
        <w:t xml:space="preserve">nationally funded grant program served out of the Department of Education. TRIO has been serving students since the 1960’s when it was first signed into legislation during the war on poverty under the Lyndon B. Johnson administration. Since its inception, </w:t>
      </w:r>
      <w:r w:rsidR="000C65A3">
        <w:rPr>
          <w:rFonts w:cstheme="minorHAnsi"/>
          <w:color w:val="2F5496" w:themeColor="accent5" w:themeShade="BF"/>
        </w:rPr>
        <w:t>TRIO has grown to become</w:t>
      </w:r>
      <w:r w:rsidRPr="001E3E95">
        <w:rPr>
          <w:rFonts w:cstheme="minorHAnsi"/>
          <w:color w:val="2F5496" w:themeColor="accent5" w:themeShade="BF"/>
        </w:rPr>
        <w:t xml:space="preserve"> 8 different TRIO programs that help various student age</w:t>
      </w:r>
      <w:r w:rsidR="00EA3652">
        <w:rPr>
          <w:rFonts w:cstheme="minorHAnsi"/>
          <w:color w:val="2F5496" w:themeColor="accent5" w:themeShade="BF"/>
        </w:rPr>
        <w:t>-</w:t>
      </w:r>
      <w:r w:rsidRPr="001E3E95">
        <w:rPr>
          <w:rFonts w:cstheme="minorHAnsi"/>
          <w:color w:val="2F5496" w:themeColor="accent5" w:themeShade="BF"/>
        </w:rPr>
        <w:t>groups move through the academic pipeline. TRIO Student Support Services or (SSS) is</w:t>
      </w:r>
      <w:r w:rsidR="00D53C1E">
        <w:rPr>
          <w:rFonts w:cstheme="minorHAnsi"/>
          <w:color w:val="2F5496" w:themeColor="accent5" w:themeShade="BF"/>
        </w:rPr>
        <w:t xml:space="preserve"> now focused on student success at the co</w:t>
      </w:r>
      <w:r w:rsidRPr="001E3E95">
        <w:rPr>
          <w:rFonts w:cstheme="minorHAnsi"/>
          <w:color w:val="2F5496" w:themeColor="accent5" w:themeShade="BF"/>
        </w:rPr>
        <w:t xml:space="preserve">llege level. </w:t>
      </w:r>
    </w:p>
    <w:p w14:paraId="3ED0C67A" w14:textId="7B240C4E" w:rsidR="0049504B" w:rsidRPr="001E3E95" w:rsidRDefault="0049504B" w:rsidP="008D54FF">
      <w:pPr>
        <w:spacing w:line="240" w:lineRule="auto"/>
        <w:rPr>
          <w:rFonts w:cstheme="minorHAnsi"/>
          <w:color w:val="2F5496" w:themeColor="accent5" w:themeShade="BF"/>
        </w:rPr>
      </w:pPr>
      <w:r w:rsidRPr="001E3E95">
        <w:rPr>
          <w:rFonts w:cstheme="minorHAnsi"/>
          <w:color w:val="2F5496" w:themeColor="accent5" w:themeShade="BF"/>
        </w:rPr>
        <w:t>Through a grant competition, funds are awarded to institutions of higher education to provide opportunities for academic development, assist students with basic college requirements, and to motivate students toward the successful completion of their postsecondary education. Student Support Services (SSS) projects also may provide grant aid to current SSS participants who are receiving Federal Pell Grants. The goal of SSS is to increase the college retention and graduation rates of its participants. Grants are awarded on 5</w:t>
      </w:r>
      <w:r w:rsidR="00473D0D">
        <w:rPr>
          <w:rFonts w:cstheme="minorHAnsi"/>
          <w:color w:val="2F5496" w:themeColor="accent5" w:themeShade="BF"/>
        </w:rPr>
        <w:t>-</w:t>
      </w:r>
      <w:r w:rsidRPr="001E3E95">
        <w:rPr>
          <w:rFonts w:cstheme="minorHAnsi"/>
          <w:color w:val="2F5496" w:themeColor="accent5" w:themeShade="BF"/>
        </w:rPr>
        <w:t>year grant cycle.</w:t>
      </w:r>
      <w:r w:rsidR="00473D0D">
        <w:rPr>
          <w:rFonts w:cstheme="minorHAnsi"/>
          <w:color w:val="2F5496" w:themeColor="accent5" w:themeShade="BF"/>
        </w:rPr>
        <w:t xml:space="preserve"> Coconino Community College</w:t>
      </w:r>
      <w:r w:rsidRPr="001E3E95">
        <w:rPr>
          <w:rFonts w:cstheme="minorHAnsi"/>
          <w:color w:val="2F5496" w:themeColor="accent5" w:themeShade="BF"/>
        </w:rPr>
        <w:t xml:space="preserve">’s </w:t>
      </w:r>
      <w:r w:rsidR="004044E8">
        <w:rPr>
          <w:rFonts w:cstheme="minorHAnsi"/>
          <w:color w:val="2F5496" w:themeColor="accent5" w:themeShade="BF"/>
        </w:rPr>
        <w:t xml:space="preserve">second </w:t>
      </w:r>
      <w:r w:rsidRPr="001E3E95">
        <w:rPr>
          <w:rFonts w:cstheme="minorHAnsi"/>
          <w:color w:val="2F5496" w:themeColor="accent5" w:themeShade="BF"/>
        </w:rPr>
        <w:t>SSS</w:t>
      </w:r>
      <w:r w:rsidR="004044E8">
        <w:rPr>
          <w:rFonts w:cstheme="minorHAnsi"/>
          <w:color w:val="2F5496" w:themeColor="accent5" w:themeShade="BF"/>
        </w:rPr>
        <w:t xml:space="preserve"> grant</w:t>
      </w:r>
      <w:r w:rsidRPr="001E3E95">
        <w:rPr>
          <w:rFonts w:cstheme="minorHAnsi"/>
          <w:color w:val="2F5496" w:themeColor="accent5" w:themeShade="BF"/>
        </w:rPr>
        <w:t xml:space="preserve"> program is currently on year 3 </w:t>
      </w:r>
      <w:r w:rsidR="004044E8">
        <w:rPr>
          <w:rFonts w:cstheme="minorHAnsi"/>
          <w:color w:val="2F5496" w:themeColor="accent5" w:themeShade="BF"/>
        </w:rPr>
        <w:t>out of</w:t>
      </w:r>
      <w:r w:rsidRPr="001E3E95">
        <w:rPr>
          <w:rFonts w:cstheme="minorHAnsi"/>
          <w:color w:val="2F5496" w:themeColor="accent5" w:themeShade="BF"/>
        </w:rPr>
        <w:t xml:space="preserve"> 5</w:t>
      </w:r>
      <w:r w:rsidR="004044E8">
        <w:rPr>
          <w:rFonts w:cstheme="minorHAnsi"/>
          <w:color w:val="2F5496" w:themeColor="accent5" w:themeShade="BF"/>
        </w:rPr>
        <w:t xml:space="preserve"> in the cycle</w:t>
      </w:r>
      <w:r w:rsidRPr="001E3E95">
        <w:rPr>
          <w:rFonts w:cstheme="minorHAnsi"/>
          <w:color w:val="2F5496" w:themeColor="accent5" w:themeShade="BF"/>
        </w:rPr>
        <w:t>.</w:t>
      </w:r>
    </w:p>
    <w:p w14:paraId="6A5B1913" w14:textId="77777777" w:rsidR="0049504B" w:rsidRPr="0049504B" w:rsidRDefault="0049504B" w:rsidP="008D54FF">
      <w:pPr>
        <w:spacing w:line="240" w:lineRule="auto"/>
        <w:rPr>
          <w:rFonts w:cstheme="minorHAnsi"/>
          <w:color w:val="2F5496" w:themeColor="accent5" w:themeShade="BF"/>
        </w:rPr>
      </w:pPr>
      <w:r w:rsidRPr="001E3E95">
        <w:rPr>
          <w:rFonts w:cstheme="minorHAnsi"/>
          <w:color w:val="2F5496" w:themeColor="accent5" w:themeShade="BF"/>
        </w:rPr>
        <w:t xml:space="preserve">Federal regulations state that all SSS projects </w:t>
      </w:r>
      <w:r w:rsidRPr="001E3E95">
        <w:rPr>
          <w:rStyle w:val="Strong"/>
          <w:rFonts w:cstheme="minorHAnsi"/>
          <w:color w:val="2F5496" w:themeColor="accent5" w:themeShade="BF"/>
        </w:rPr>
        <w:t>must</w:t>
      </w:r>
      <w:r w:rsidRPr="001E3E95">
        <w:rPr>
          <w:rFonts w:cstheme="minorHAnsi"/>
          <w:color w:val="2F5496" w:themeColor="accent5" w:themeShade="BF"/>
        </w:rPr>
        <w:t xml:space="preserve"> provide: academic tutoring, which may include instruction in reading, writing, study skills, mathematics, science, and other subjects; advice and assistance in postsecondary course selection</w:t>
      </w:r>
      <w:r w:rsidR="00EA3CC0">
        <w:rPr>
          <w:rFonts w:cstheme="minorHAnsi"/>
          <w:color w:val="2F5496" w:themeColor="accent5" w:themeShade="BF"/>
        </w:rPr>
        <w:t>;</w:t>
      </w:r>
      <w:r w:rsidRPr="001E3E95">
        <w:rPr>
          <w:rFonts w:cstheme="minorHAnsi"/>
          <w:color w:val="2F5496" w:themeColor="accent5" w:themeShade="BF"/>
        </w:rPr>
        <w:t xml:space="preserve"> information on the full range of student financial</w:t>
      </w:r>
      <w:r w:rsidR="00BE5C9A">
        <w:rPr>
          <w:rFonts w:cstheme="minorHAnsi"/>
          <w:color w:val="2F5496" w:themeColor="accent5" w:themeShade="BF"/>
        </w:rPr>
        <w:t>-</w:t>
      </w:r>
      <w:r w:rsidRPr="001E3E95">
        <w:rPr>
          <w:rFonts w:cstheme="minorHAnsi"/>
          <w:color w:val="2F5496" w:themeColor="accent5" w:themeShade="BF"/>
        </w:rPr>
        <w:t>aid programs</w:t>
      </w:r>
      <w:r w:rsidR="00BE5C9A">
        <w:rPr>
          <w:rFonts w:cstheme="minorHAnsi"/>
          <w:color w:val="2F5496" w:themeColor="accent5" w:themeShade="BF"/>
        </w:rPr>
        <w:t xml:space="preserve"> and </w:t>
      </w:r>
      <w:r w:rsidRPr="001E3E95">
        <w:rPr>
          <w:rFonts w:cstheme="minorHAnsi"/>
          <w:color w:val="2F5496" w:themeColor="accent5" w:themeShade="BF"/>
        </w:rPr>
        <w:t>benefit</w:t>
      </w:r>
      <w:r w:rsidR="00BE5C9A">
        <w:rPr>
          <w:rFonts w:cstheme="minorHAnsi"/>
          <w:color w:val="2F5496" w:themeColor="accent5" w:themeShade="BF"/>
        </w:rPr>
        <w:t xml:space="preserve">s; </w:t>
      </w:r>
      <w:r w:rsidRPr="001E3E95">
        <w:rPr>
          <w:rFonts w:cstheme="minorHAnsi"/>
          <w:color w:val="2F5496" w:themeColor="accent5" w:themeShade="BF"/>
        </w:rPr>
        <w:t>resources for locating public and private scholarships; and assistance in completing financial aid applications.</w:t>
      </w:r>
      <w:r w:rsidR="00505956">
        <w:rPr>
          <w:rFonts w:cstheme="minorHAnsi"/>
          <w:color w:val="2F5496" w:themeColor="accent5" w:themeShade="BF"/>
        </w:rPr>
        <w:t xml:space="preserve"> Additionally, TRIO SSS provides</w:t>
      </w:r>
      <w:r w:rsidRPr="001E3E95">
        <w:rPr>
          <w:rFonts w:cstheme="minorHAnsi"/>
          <w:color w:val="2F5496" w:themeColor="accent5" w:themeShade="BF"/>
        </w:rPr>
        <w:t xml:space="preserve"> </w:t>
      </w:r>
      <w:r w:rsidR="00505956">
        <w:rPr>
          <w:rFonts w:cstheme="minorHAnsi"/>
          <w:color w:val="2F5496" w:themeColor="accent5" w:themeShade="BF"/>
        </w:rPr>
        <w:t>e</w:t>
      </w:r>
      <w:r w:rsidRPr="001E3E95">
        <w:rPr>
          <w:rFonts w:cstheme="minorHAnsi"/>
          <w:color w:val="2F5496" w:themeColor="accent5" w:themeShade="BF"/>
        </w:rPr>
        <w:t>ducation or counseling services designed to improve financial and economic literacy and assist students in applying for admission to graduate and professional programs;</w:t>
      </w:r>
      <w:r w:rsidR="000E7A8C">
        <w:rPr>
          <w:rFonts w:cstheme="minorHAnsi"/>
          <w:color w:val="2F5496" w:themeColor="accent5" w:themeShade="BF"/>
        </w:rPr>
        <w:t xml:space="preserve"> assistance with</w:t>
      </w:r>
      <w:r w:rsidRPr="001E3E95">
        <w:rPr>
          <w:rFonts w:cstheme="minorHAnsi"/>
          <w:color w:val="2F5496" w:themeColor="accent5" w:themeShade="BF"/>
        </w:rPr>
        <w:t xml:space="preserve"> enroll</w:t>
      </w:r>
      <w:r w:rsidR="000E7A8C">
        <w:rPr>
          <w:rFonts w:cstheme="minorHAnsi"/>
          <w:color w:val="2F5496" w:themeColor="accent5" w:themeShade="BF"/>
        </w:rPr>
        <w:t>ing</w:t>
      </w:r>
      <w:r w:rsidRPr="001E3E95">
        <w:rPr>
          <w:rFonts w:cstheme="minorHAnsi"/>
          <w:color w:val="2F5496" w:themeColor="accent5" w:themeShade="BF"/>
        </w:rPr>
        <w:t xml:space="preserve"> in two-</w:t>
      </w:r>
      <w:r w:rsidRPr="001E3E95">
        <w:rPr>
          <w:rFonts w:cstheme="minorHAnsi"/>
          <w:color w:val="2F5496" w:themeColor="accent5" w:themeShade="BF"/>
        </w:rPr>
        <w:softHyphen/>
        <w:t>year institutions</w:t>
      </w:r>
      <w:r w:rsidR="00E87ADC">
        <w:rPr>
          <w:rFonts w:cstheme="minorHAnsi"/>
          <w:color w:val="2F5496" w:themeColor="accent5" w:themeShade="BF"/>
        </w:rPr>
        <w:t>;</w:t>
      </w:r>
      <w:r w:rsidRPr="001E3E95">
        <w:rPr>
          <w:rFonts w:cstheme="minorHAnsi"/>
          <w:color w:val="2F5496" w:themeColor="accent5" w:themeShade="BF"/>
        </w:rPr>
        <w:t xml:space="preserve"> and </w:t>
      </w:r>
      <w:r w:rsidR="00E87ADC">
        <w:rPr>
          <w:rFonts w:cstheme="minorHAnsi"/>
          <w:color w:val="2F5496" w:themeColor="accent5" w:themeShade="BF"/>
        </w:rPr>
        <w:t xml:space="preserve">counseling on </w:t>
      </w:r>
      <w:r w:rsidRPr="001E3E95">
        <w:rPr>
          <w:rFonts w:cstheme="minorHAnsi"/>
          <w:color w:val="2F5496" w:themeColor="accent5" w:themeShade="BF"/>
        </w:rPr>
        <w:t xml:space="preserve">applying for admission </w:t>
      </w:r>
      <w:r w:rsidRPr="0049504B">
        <w:rPr>
          <w:rFonts w:cstheme="minorHAnsi"/>
          <w:color w:val="2F5496" w:themeColor="accent5" w:themeShade="BF"/>
        </w:rPr>
        <w:t>t</w:t>
      </w:r>
      <w:r w:rsidR="00E87ADC">
        <w:rPr>
          <w:rFonts w:cstheme="minorHAnsi"/>
          <w:color w:val="2F5496" w:themeColor="accent5" w:themeShade="BF"/>
        </w:rPr>
        <w:t>o four-year institutions</w:t>
      </w:r>
      <w:r w:rsidR="00730C9C">
        <w:rPr>
          <w:rFonts w:cstheme="minorHAnsi"/>
          <w:color w:val="2F5496" w:themeColor="accent5" w:themeShade="BF"/>
        </w:rPr>
        <w:t xml:space="preserve"> and their programs for obtaining</w:t>
      </w:r>
      <w:r w:rsidRPr="0049504B">
        <w:rPr>
          <w:rFonts w:cstheme="minorHAnsi"/>
          <w:color w:val="2F5496" w:themeColor="accent5" w:themeShade="BF"/>
        </w:rPr>
        <w:t xml:space="preserve"> financial assistance</w:t>
      </w:r>
      <w:r w:rsidR="00730C9C">
        <w:rPr>
          <w:rFonts w:cstheme="minorHAnsi"/>
          <w:color w:val="2F5496" w:themeColor="accent5" w:themeShade="BF"/>
        </w:rPr>
        <w:t>.</w:t>
      </w:r>
    </w:p>
    <w:p w14:paraId="43DDD72D" w14:textId="77777777" w:rsidR="0049504B" w:rsidRPr="001E3E95" w:rsidRDefault="0049504B" w:rsidP="008D54FF">
      <w:pPr>
        <w:spacing w:line="240" w:lineRule="auto"/>
        <w:rPr>
          <w:rFonts w:cstheme="minorHAnsi"/>
          <w:color w:val="2F5496" w:themeColor="accent5" w:themeShade="BF"/>
        </w:rPr>
      </w:pPr>
      <w:r w:rsidRPr="0049504B">
        <w:rPr>
          <w:rFonts w:cstheme="minorHAnsi"/>
          <w:color w:val="2F5496" w:themeColor="accent5" w:themeShade="BF"/>
        </w:rPr>
        <w:t xml:space="preserve"> </w:t>
      </w:r>
      <w:r w:rsidRPr="001E3E95">
        <w:rPr>
          <w:rFonts w:cstheme="minorHAnsi"/>
          <w:color w:val="2F5496" w:themeColor="accent5" w:themeShade="BF"/>
        </w:rPr>
        <w:t xml:space="preserve">The SSS projects </w:t>
      </w:r>
      <w:r w:rsidRPr="001E3E95">
        <w:rPr>
          <w:rStyle w:val="Strong"/>
          <w:rFonts w:cstheme="minorHAnsi"/>
          <w:i/>
          <w:color w:val="2F5496" w:themeColor="accent5" w:themeShade="BF"/>
        </w:rPr>
        <w:t>may</w:t>
      </w:r>
      <w:r w:rsidRPr="001E3E95">
        <w:rPr>
          <w:rStyle w:val="Strong"/>
          <w:rFonts w:cstheme="minorHAnsi"/>
          <w:color w:val="2F5496" w:themeColor="accent5" w:themeShade="BF"/>
        </w:rPr>
        <w:t xml:space="preserve"> </w:t>
      </w:r>
      <w:r w:rsidRPr="001E3E95">
        <w:rPr>
          <w:rStyle w:val="Strong"/>
          <w:rFonts w:cstheme="minorHAnsi"/>
          <w:b w:val="0"/>
          <w:color w:val="2F5496" w:themeColor="accent5" w:themeShade="BF"/>
        </w:rPr>
        <w:t>also</w:t>
      </w:r>
      <w:r w:rsidRPr="001E3E95">
        <w:rPr>
          <w:rFonts w:cstheme="minorHAnsi"/>
          <w:color w:val="2F5496" w:themeColor="accent5" w:themeShade="BF"/>
        </w:rPr>
        <w:t xml:space="preserve"> provide individualized counseling for personal, career, and academic information</w:t>
      </w:r>
      <w:r w:rsidR="00AB0102">
        <w:rPr>
          <w:rFonts w:cstheme="minorHAnsi"/>
          <w:color w:val="2F5496" w:themeColor="accent5" w:themeShade="BF"/>
        </w:rPr>
        <w:t>;</w:t>
      </w:r>
      <w:r w:rsidRPr="001E3E95">
        <w:rPr>
          <w:rFonts w:cstheme="minorHAnsi"/>
          <w:color w:val="2F5496" w:themeColor="accent5" w:themeShade="BF"/>
        </w:rPr>
        <w:t xml:space="preserve"> activities and instruction designed to acquaint students with career options; exposure to cultural events and academic programs not usually available; and peer mentoring components. SSS projects may also provide grant aid to current SSS participants who are receiving Federal Pell Grants</w:t>
      </w:r>
    </w:p>
    <w:p w14:paraId="3094BB0E" w14:textId="77777777" w:rsidR="00942EA7" w:rsidRPr="001E3E95" w:rsidRDefault="00B24DDB" w:rsidP="000C2588">
      <w:pPr>
        <w:spacing w:line="240" w:lineRule="auto"/>
        <w:rPr>
          <w:rFonts w:cstheme="minorHAnsi"/>
          <w:color w:val="2F5496" w:themeColor="accent5" w:themeShade="BF"/>
        </w:rPr>
      </w:pPr>
      <w:r w:rsidRPr="001E3E95">
        <w:rPr>
          <w:b/>
          <w:i/>
          <w:color w:val="2F5496" w:themeColor="accent5" w:themeShade="BF"/>
        </w:rPr>
        <w:t>Mission</w:t>
      </w:r>
      <w:r w:rsidR="003244AD" w:rsidRPr="001E3E95">
        <w:rPr>
          <w:rFonts w:cstheme="minorHAnsi"/>
          <w:b/>
          <w:i/>
          <w:color w:val="2F5496" w:themeColor="accent5" w:themeShade="BF"/>
        </w:rPr>
        <w:t xml:space="preserve">. </w:t>
      </w:r>
      <w:r w:rsidR="00942EA7" w:rsidRPr="001E3E95">
        <w:rPr>
          <w:rFonts w:cstheme="minorHAnsi"/>
          <w:color w:val="2F5496" w:themeColor="accent5" w:themeShade="BF"/>
        </w:rPr>
        <w:t>The mission of the SSS program is to provide opportunities for academic development, assist students with basic college requirements, and to motivate students toward the successful completion of their postsecondary education.</w:t>
      </w:r>
    </w:p>
    <w:p w14:paraId="54D8DC87" w14:textId="77777777" w:rsidR="00F93745" w:rsidRDefault="00B24DDB" w:rsidP="000C2588">
      <w:pPr>
        <w:spacing w:line="240" w:lineRule="auto"/>
        <w:rPr>
          <w:rFonts w:cstheme="minorHAnsi"/>
          <w:color w:val="2F5496" w:themeColor="accent5" w:themeShade="BF"/>
        </w:rPr>
      </w:pPr>
      <w:r w:rsidRPr="001E3E95">
        <w:rPr>
          <w:rFonts w:cstheme="minorHAnsi"/>
          <w:b/>
          <w:i/>
          <w:color w:val="2F5496" w:themeColor="accent5" w:themeShade="BF"/>
        </w:rPr>
        <w:t>Objectives</w:t>
      </w:r>
      <w:r w:rsidR="001E0E68">
        <w:rPr>
          <w:rFonts w:cstheme="minorHAnsi"/>
          <w:b/>
          <w:i/>
          <w:color w:val="2F5496" w:themeColor="accent5" w:themeShade="BF"/>
        </w:rPr>
        <w:t xml:space="preserve"> and </w:t>
      </w:r>
      <w:r w:rsidR="00CD48EB">
        <w:rPr>
          <w:rFonts w:cstheme="minorHAnsi"/>
          <w:b/>
          <w:i/>
          <w:color w:val="2F5496" w:themeColor="accent5" w:themeShade="BF"/>
        </w:rPr>
        <w:t xml:space="preserve">Annual </w:t>
      </w:r>
      <w:r w:rsidR="001E0E68">
        <w:rPr>
          <w:rFonts w:cstheme="minorHAnsi"/>
          <w:b/>
          <w:i/>
          <w:color w:val="2F5496" w:themeColor="accent5" w:themeShade="BF"/>
        </w:rPr>
        <w:t>Reporting</w:t>
      </w:r>
      <w:r w:rsidR="003244AD" w:rsidRPr="001E3E95">
        <w:rPr>
          <w:rFonts w:cstheme="minorHAnsi"/>
          <w:b/>
          <w:i/>
          <w:color w:val="2F5496" w:themeColor="accent5" w:themeShade="BF"/>
        </w:rPr>
        <w:t xml:space="preserve">. </w:t>
      </w:r>
      <w:r w:rsidR="00F93745" w:rsidRPr="001E3E95">
        <w:rPr>
          <w:rFonts w:cstheme="minorHAnsi"/>
          <w:color w:val="2F5496" w:themeColor="accent5" w:themeShade="BF"/>
        </w:rPr>
        <w:t xml:space="preserve">The goal of SSS is to increase the college retention and graduation rates of its participants. The Department of Education must approve all goals laid out in the initial grant </w:t>
      </w:r>
      <w:r w:rsidR="00F93745" w:rsidRPr="001E3E95">
        <w:rPr>
          <w:rFonts w:cstheme="minorHAnsi"/>
          <w:color w:val="2F5496" w:themeColor="accent5" w:themeShade="BF"/>
        </w:rPr>
        <w:lastRenderedPageBreak/>
        <w:t>proposal and competition awarding process, these goals must be ambitious, but realistic. Realistic goals are usually no more tha</w:t>
      </w:r>
      <w:r w:rsidR="00F2343B">
        <w:rPr>
          <w:rFonts w:cstheme="minorHAnsi"/>
          <w:color w:val="2F5496" w:themeColor="accent5" w:themeShade="BF"/>
        </w:rPr>
        <w:t>n</w:t>
      </w:r>
      <w:r w:rsidR="00F93745" w:rsidRPr="001E3E95">
        <w:rPr>
          <w:rFonts w:cstheme="minorHAnsi"/>
          <w:color w:val="2F5496" w:themeColor="accent5" w:themeShade="BF"/>
        </w:rPr>
        <w:t xml:space="preserve"> 5% higher than the objectives set forth by the host institution.</w:t>
      </w:r>
      <w:r w:rsidR="001E0E68">
        <w:rPr>
          <w:rFonts w:cstheme="minorHAnsi"/>
          <w:color w:val="2F5496" w:themeColor="accent5" w:themeShade="BF"/>
        </w:rPr>
        <w:t xml:space="preserve"> All grantees funded under </w:t>
      </w:r>
      <w:r w:rsidR="008026CF">
        <w:rPr>
          <w:rFonts w:cstheme="minorHAnsi"/>
          <w:color w:val="2F5496" w:themeColor="accent5" w:themeShade="BF"/>
        </w:rPr>
        <w:t xml:space="preserve">the SSS program must submit an </w:t>
      </w:r>
      <w:r w:rsidR="008026CF" w:rsidRPr="008026CF">
        <w:rPr>
          <w:rFonts w:cstheme="minorHAnsi"/>
          <w:i/>
          <w:color w:val="2F5496" w:themeColor="accent5" w:themeShade="BF"/>
        </w:rPr>
        <w:t>A</w:t>
      </w:r>
      <w:r w:rsidR="001E0E68" w:rsidRPr="008026CF">
        <w:rPr>
          <w:rFonts w:cstheme="minorHAnsi"/>
          <w:i/>
          <w:color w:val="2F5496" w:themeColor="accent5" w:themeShade="BF"/>
        </w:rPr>
        <w:t xml:space="preserve">nnual </w:t>
      </w:r>
      <w:r w:rsidR="008026CF" w:rsidRPr="008026CF">
        <w:rPr>
          <w:rFonts w:cstheme="minorHAnsi"/>
          <w:i/>
          <w:color w:val="2F5496" w:themeColor="accent5" w:themeShade="BF"/>
        </w:rPr>
        <w:t>P</w:t>
      </w:r>
      <w:r w:rsidR="00CD0A06" w:rsidRPr="008026CF">
        <w:rPr>
          <w:rFonts w:cstheme="minorHAnsi"/>
          <w:i/>
          <w:color w:val="2F5496" w:themeColor="accent5" w:themeShade="BF"/>
        </w:rPr>
        <w:t>erformance</w:t>
      </w:r>
      <w:r w:rsidR="001E0E68" w:rsidRPr="008026CF">
        <w:rPr>
          <w:rFonts w:cstheme="minorHAnsi"/>
          <w:i/>
          <w:color w:val="2F5496" w:themeColor="accent5" w:themeShade="BF"/>
        </w:rPr>
        <w:t xml:space="preserve"> </w:t>
      </w:r>
      <w:r w:rsidR="008026CF" w:rsidRPr="008026CF">
        <w:rPr>
          <w:rFonts w:cstheme="minorHAnsi"/>
          <w:i/>
          <w:color w:val="2F5496" w:themeColor="accent5" w:themeShade="BF"/>
        </w:rPr>
        <w:t>R</w:t>
      </w:r>
      <w:r w:rsidR="001E0E68" w:rsidRPr="008026CF">
        <w:rPr>
          <w:rFonts w:cstheme="minorHAnsi"/>
          <w:i/>
          <w:color w:val="2F5496" w:themeColor="accent5" w:themeShade="BF"/>
        </w:rPr>
        <w:t>eport</w:t>
      </w:r>
      <w:r w:rsidR="008026CF">
        <w:rPr>
          <w:rFonts w:cstheme="minorHAnsi"/>
          <w:color w:val="2F5496" w:themeColor="accent5" w:themeShade="BF"/>
        </w:rPr>
        <w:t xml:space="preserve"> (APR)</w:t>
      </w:r>
      <w:r w:rsidR="001E0E68">
        <w:rPr>
          <w:rFonts w:cstheme="minorHAnsi"/>
          <w:color w:val="2F5496" w:themeColor="accent5" w:themeShade="BF"/>
        </w:rPr>
        <w:t xml:space="preserve"> as a condition of the grant award. </w:t>
      </w:r>
      <w:proofErr w:type="gramStart"/>
      <w:r w:rsidR="001E0E68">
        <w:rPr>
          <w:rFonts w:cstheme="minorHAnsi"/>
          <w:color w:val="2F5496" w:themeColor="accent5" w:themeShade="BF"/>
        </w:rPr>
        <w:t>Two year</w:t>
      </w:r>
      <w:proofErr w:type="gramEnd"/>
      <w:r w:rsidR="001E0E68">
        <w:rPr>
          <w:rFonts w:cstheme="minorHAnsi"/>
          <w:color w:val="2F5496" w:themeColor="accent5" w:themeShade="BF"/>
        </w:rPr>
        <w:t xml:space="preserve"> </w:t>
      </w:r>
      <w:r w:rsidR="00CD0A06">
        <w:rPr>
          <w:rFonts w:cstheme="minorHAnsi"/>
          <w:color w:val="2F5496" w:themeColor="accent5" w:themeShade="BF"/>
        </w:rPr>
        <w:t>institutions must k</w:t>
      </w:r>
      <w:r w:rsidR="001E0E68">
        <w:rPr>
          <w:rFonts w:cstheme="minorHAnsi"/>
          <w:color w:val="2F5496" w:themeColor="accent5" w:themeShade="BF"/>
        </w:rPr>
        <w:t xml:space="preserve">eep </w:t>
      </w:r>
      <w:r w:rsidR="008026CF">
        <w:rPr>
          <w:rFonts w:cstheme="minorHAnsi"/>
          <w:color w:val="2F5496" w:themeColor="accent5" w:themeShade="BF"/>
        </w:rPr>
        <w:t>student</w:t>
      </w:r>
      <w:r w:rsidR="001E0E68">
        <w:rPr>
          <w:rFonts w:cstheme="minorHAnsi"/>
          <w:color w:val="2F5496" w:themeColor="accent5" w:themeShade="BF"/>
        </w:rPr>
        <w:t xml:space="preserve"> </w:t>
      </w:r>
      <w:r w:rsidR="00CD0A06">
        <w:rPr>
          <w:rFonts w:cstheme="minorHAnsi"/>
          <w:color w:val="2F5496" w:themeColor="accent5" w:themeShade="BF"/>
        </w:rPr>
        <w:t>records fo</w:t>
      </w:r>
      <w:r w:rsidR="001E0E68">
        <w:rPr>
          <w:rFonts w:cstheme="minorHAnsi"/>
          <w:color w:val="2F5496" w:themeColor="accent5" w:themeShade="BF"/>
        </w:rPr>
        <w:t xml:space="preserve">r a </w:t>
      </w:r>
      <w:r w:rsidR="00CD0A06">
        <w:rPr>
          <w:rFonts w:cstheme="minorHAnsi"/>
          <w:color w:val="2F5496" w:themeColor="accent5" w:themeShade="BF"/>
        </w:rPr>
        <w:t>period</w:t>
      </w:r>
      <w:r w:rsidR="001E0E68">
        <w:rPr>
          <w:rFonts w:cstheme="minorHAnsi"/>
          <w:color w:val="2F5496" w:themeColor="accent5" w:themeShade="BF"/>
        </w:rPr>
        <w:t xml:space="preserve"> of (4) years The report must include current and pr</w:t>
      </w:r>
      <w:r w:rsidR="00CD0A06">
        <w:rPr>
          <w:rFonts w:cstheme="minorHAnsi"/>
          <w:color w:val="2F5496" w:themeColor="accent5" w:themeShade="BF"/>
        </w:rPr>
        <w:t>ior</w:t>
      </w:r>
      <w:r w:rsidR="00486E46">
        <w:rPr>
          <w:rFonts w:cstheme="minorHAnsi"/>
          <w:color w:val="2F5496" w:themeColor="accent5" w:themeShade="BF"/>
        </w:rPr>
        <w:t>-</w:t>
      </w:r>
      <w:r w:rsidR="00CD0A06">
        <w:rPr>
          <w:rFonts w:cstheme="minorHAnsi"/>
          <w:color w:val="2F5496" w:themeColor="accent5" w:themeShade="BF"/>
        </w:rPr>
        <w:t>year participants</w:t>
      </w:r>
      <w:r w:rsidR="001E0E68">
        <w:rPr>
          <w:rFonts w:cstheme="minorHAnsi"/>
          <w:color w:val="2F5496" w:themeColor="accent5" w:themeShade="BF"/>
        </w:rPr>
        <w:t xml:space="preserve"> </w:t>
      </w:r>
      <w:r w:rsidR="00CD0A06">
        <w:rPr>
          <w:rFonts w:cstheme="minorHAnsi"/>
          <w:color w:val="2F5496" w:themeColor="accent5" w:themeShade="BF"/>
        </w:rPr>
        <w:t>including</w:t>
      </w:r>
      <w:r w:rsidR="001E0E68">
        <w:rPr>
          <w:rFonts w:cstheme="minorHAnsi"/>
          <w:color w:val="2F5496" w:themeColor="accent5" w:themeShade="BF"/>
        </w:rPr>
        <w:t xml:space="preserve"> prior</w:t>
      </w:r>
      <w:r w:rsidR="00486E46">
        <w:rPr>
          <w:rFonts w:cstheme="minorHAnsi"/>
          <w:color w:val="2F5496" w:themeColor="accent5" w:themeShade="BF"/>
        </w:rPr>
        <w:t>-</w:t>
      </w:r>
      <w:r w:rsidR="001E0E68">
        <w:rPr>
          <w:rFonts w:cstheme="minorHAnsi"/>
          <w:color w:val="2F5496" w:themeColor="accent5" w:themeShade="BF"/>
        </w:rPr>
        <w:t xml:space="preserve">year </w:t>
      </w:r>
      <w:r w:rsidR="00CD0A06">
        <w:rPr>
          <w:rFonts w:cstheme="minorHAnsi"/>
          <w:color w:val="2F5496" w:themeColor="accent5" w:themeShade="BF"/>
        </w:rPr>
        <w:t>participants</w:t>
      </w:r>
      <w:r w:rsidR="001E0E68">
        <w:rPr>
          <w:rFonts w:cstheme="minorHAnsi"/>
          <w:color w:val="2F5496" w:themeColor="accent5" w:themeShade="BF"/>
        </w:rPr>
        <w:t xml:space="preserve"> no longer </w:t>
      </w:r>
      <w:r w:rsidR="00CD0A06">
        <w:rPr>
          <w:rFonts w:cstheme="minorHAnsi"/>
          <w:color w:val="2F5496" w:themeColor="accent5" w:themeShade="BF"/>
        </w:rPr>
        <w:t>enrolled</w:t>
      </w:r>
      <w:r w:rsidR="001E0E68">
        <w:rPr>
          <w:rFonts w:cstheme="minorHAnsi"/>
          <w:color w:val="2F5496" w:themeColor="accent5" w:themeShade="BF"/>
        </w:rPr>
        <w:t xml:space="preserve">. </w:t>
      </w:r>
    </w:p>
    <w:p w14:paraId="1E911C15" w14:textId="77777777" w:rsidR="001E0E68" w:rsidRDefault="001E0E68" w:rsidP="008026CF">
      <w:pPr>
        <w:spacing w:line="240" w:lineRule="auto"/>
        <w:rPr>
          <w:rFonts w:cstheme="minorHAnsi"/>
          <w:color w:val="2F5496" w:themeColor="accent5" w:themeShade="BF"/>
        </w:rPr>
      </w:pPr>
      <w:r>
        <w:rPr>
          <w:rFonts w:cstheme="minorHAnsi"/>
          <w:color w:val="2F5496" w:themeColor="accent5" w:themeShade="BF"/>
        </w:rPr>
        <w:t xml:space="preserve">The </w:t>
      </w:r>
      <w:r w:rsidR="00AB711F">
        <w:rPr>
          <w:rFonts w:cstheme="minorHAnsi"/>
          <w:color w:val="2F5496" w:themeColor="accent5" w:themeShade="BF"/>
        </w:rPr>
        <w:t>p</w:t>
      </w:r>
      <w:r>
        <w:rPr>
          <w:rFonts w:cstheme="minorHAnsi"/>
          <w:color w:val="2F5496" w:themeColor="accent5" w:themeShade="BF"/>
        </w:rPr>
        <w:t>urpose of the APR is to:</w:t>
      </w:r>
    </w:p>
    <w:p w14:paraId="3FEF20D4" w14:textId="77777777" w:rsidR="001E0E68" w:rsidRPr="008026CF" w:rsidRDefault="001E0E68" w:rsidP="008026CF">
      <w:pPr>
        <w:pStyle w:val="ListParagraph"/>
        <w:numPr>
          <w:ilvl w:val="0"/>
          <w:numId w:val="10"/>
        </w:numPr>
        <w:spacing w:line="240" w:lineRule="auto"/>
        <w:rPr>
          <w:rFonts w:cstheme="minorHAnsi"/>
          <w:color w:val="2F5496" w:themeColor="accent5" w:themeShade="BF"/>
        </w:rPr>
      </w:pPr>
      <w:r w:rsidRPr="008026CF">
        <w:rPr>
          <w:rFonts w:cstheme="minorHAnsi"/>
          <w:color w:val="2F5496" w:themeColor="accent5" w:themeShade="BF"/>
        </w:rPr>
        <w:t>Determine the grantees</w:t>
      </w:r>
      <w:r w:rsidR="00486E46">
        <w:rPr>
          <w:rFonts w:cstheme="minorHAnsi"/>
          <w:color w:val="2F5496" w:themeColor="accent5" w:themeShade="BF"/>
        </w:rPr>
        <w:t>’</w:t>
      </w:r>
      <w:r w:rsidRPr="008026CF">
        <w:rPr>
          <w:rFonts w:cstheme="minorHAnsi"/>
          <w:color w:val="2F5496" w:themeColor="accent5" w:themeShade="BF"/>
        </w:rPr>
        <w:t xml:space="preserve"> compliance with requirements of program</w:t>
      </w:r>
    </w:p>
    <w:p w14:paraId="53CB3EA1" w14:textId="77777777" w:rsidR="001E0E68" w:rsidRPr="008026CF" w:rsidRDefault="001E0E68" w:rsidP="008026CF">
      <w:pPr>
        <w:pStyle w:val="ListParagraph"/>
        <w:numPr>
          <w:ilvl w:val="0"/>
          <w:numId w:val="10"/>
        </w:numPr>
        <w:spacing w:line="240" w:lineRule="auto"/>
        <w:rPr>
          <w:rFonts w:cstheme="minorHAnsi"/>
          <w:color w:val="2F5496" w:themeColor="accent5" w:themeShade="BF"/>
        </w:rPr>
      </w:pPr>
      <w:r w:rsidRPr="008026CF">
        <w:rPr>
          <w:rFonts w:cstheme="minorHAnsi"/>
          <w:color w:val="2F5496" w:themeColor="accent5" w:themeShade="BF"/>
        </w:rPr>
        <w:t xml:space="preserve">To assess the </w:t>
      </w:r>
      <w:r w:rsidR="00CD0A06" w:rsidRPr="008026CF">
        <w:rPr>
          <w:rFonts w:cstheme="minorHAnsi"/>
          <w:color w:val="2F5496" w:themeColor="accent5" w:themeShade="BF"/>
        </w:rPr>
        <w:t>extent</w:t>
      </w:r>
      <w:r w:rsidRPr="008026CF">
        <w:rPr>
          <w:rFonts w:cstheme="minorHAnsi"/>
          <w:color w:val="2F5496" w:themeColor="accent5" w:themeShade="BF"/>
        </w:rPr>
        <w:t xml:space="preserve"> to which grantees have met their </w:t>
      </w:r>
      <w:r w:rsidR="00CD0A06" w:rsidRPr="008026CF">
        <w:rPr>
          <w:rFonts w:cstheme="minorHAnsi"/>
          <w:color w:val="2F5496" w:themeColor="accent5" w:themeShade="BF"/>
        </w:rPr>
        <w:t>approval</w:t>
      </w:r>
      <w:r w:rsidR="008026CF" w:rsidRPr="008026CF">
        <w:rPr>
          <w:rFonts w:cstheme="minorHAnsi"/>
          <w:color w:val="2F5496" w:themeColor="accent5" w:themeShade="BF"/>
        </w:rPr>
        <w:t xml:space="preserve"> of</w:t>
      </w:r>
      <w:r w:rsidRPr="008026CF">
        <w:rPr>
          <w:rFonts w:cstheme="minorHAnsi"/>
          <w:color w:val="2F5496" w:themeColor="accent5" w:themeShade="BF"/>
        </w:rPr>
        <w:t xml:space="preserve"> goals and objectives</w:t>
      </w:r>
    </w:p>
    <w:p w14:paraId="372E899F" w14:textId="77777777" w:rsidR="001E0E68" w:rsidRPr="008026CF" w:rsidRDefault="001E0E68" w:rsidP="008026CF">
      <w:pPr>
        <w:pStyle w:val="ListParagraph"/>
        <w:numPr>
          <w:ilvl w:val="0"/>
          <w:numId w:val="10"/>
        </w:numPr>
        <w:spacing w:line="240" w:lineRule="auto"/>
        <w:rPr>
          <w:rFonts w:cstheme="minorHAnsi"/>
          <w:color w:val="2F5496" w:themeColor="accent5" w:themeShade="BF"/>
        </w:rPr>
      </w:pPr>
      <w:r w:rsidRPr="008026CF">
        <w:rPr>
          <w:rFonts w:cstheme="minorHAnsi"/>
          <w:color w:val="2F5496" w:themeColor="accent5" w:themeShade="BF"/>
        </w:rPr>
        <w:t xml:space="preserve">To </w:t>
      </w:r>
      <w:r w:rsidR="008026CF" w:rsidRPr="008026CF">
        <w:rPr>
          <w:rFonts w:cstheme="minorHAnsi"/>
          <w:color w:val="2F5496" w:themeColor="accent5" w:themeShade="BF"/>
        </w:rPr>
        <w:t>calculate</w:t>
      </w:r>
      <w:r w:rsidRPr="008026CF">
        <w:rPr>
          <w:rFonts w:cstheme="minorHAnsi"/>
          <w:color w:val="2F5496" w:themeColor="accent5" w:themeShade="BF"/>
        </w:rPr>
        <w:t xml:space="preserve"> pr</w:t>
      </w:r>
      <w:r w:rsidR="008026CF" w:rsidRPr="008026CF">
        <w:rPr>
          <w:rFonts w:cstheme="minorHAnsi"/>
          <w:color w:val="2F5496" w:themeColor="accent5" w:themeShade="BF"/>
        </w:rPr>
        <w:t>ior</w:t>
      </w:r>
      <w:r w:rsidRPr="008026CF">
        <w:rPr>
          <w:rFonts w:cstheme="minorHAnsi"/>
          <w:color w:val="2F5496" w:themeColor="accent5" w:themeShade="BF"/>
        </w:rPr>
        <w:t xml:space="preserve"> experience points </w:t>
      </w:r>
    </w:p>
    <w:p w14:paraId="0F625828" w14:textId="77777777" w:rsidR="001E0E68" w:rsidRPr="008026CF" w:rsidRDefault="001E0E68" w:rsidP="008026CF">
      <w:pPr>
        <w:pStyle w:val="ListParagraph"/>
        <w:numPr>
          <w:ilvl w:val="0"/>
          <w:numId w:val="10"/>
        </w:numPr>
        <w:spacing w:line="240" w:lineRule="auto"/>
        <w:rPr>
          <w:rFonts w:cstheme="minorHAnsi"/>
          <w:b/>
          <w:i/>
          <w:color w:val="2F5496" w:themeColor="accent5" w:themeShade="BF"/>
        </w:rPr>
      </w:pPr>
      <w:r w:rsidRPr="008026CF">
        <w:rPr>
          <w:rFonts w:cstheme="minorHAnsi"/>
          <w:color w:val="2F5496" w:themeColor="accent5" w:themeShade="BF"/>
        </w:rPr>
        <w:t xml:space="preserve">To generate data on the SSS program as a whole for </w:t>
      </w:r>
      <w:r w:rsidR="008026CF" w:rsidRPr="008026CF">
        <w:rPr>
          <w:rFonts w:cstheme="minorHAnsi"/>
          <w:color w:val="2F5496" w:themeColor="accent5" w:themeShade="BF"/>
        </w:rPr>
        <w:t>periodic</w:t>
      </w:r>
      <w:r w:rsidRPr="008026CF">
        <w:rPr>
          <w:rFonts w:cstheme="minorHAnsi"/>
          <w:color w:val="2F5496" w:themeColor="accent5" w:themeShade="BF"/>
        </w:rPr>
        <w:t xml:space="preserve"> publication in response to Government Performance and Results Act (GPRA) and the Higher Education </w:t>
      </w:r>
      <w:r w:rsidR="008026CF" w:rsidRPr="008026CF">
        <w:rPr>
          <w:rFonts w:cstheme="minorHAnsi"/>
          <w:color w:val="2F5496" w:themeColor="accent5" w:themeShade="BF"/>
        </w:rPr>
        <w:t>Opportunity</w:t>
      </w:r>
      <w:r w:rsidRPr="008026CF">
        <w:rPr>
          <w:rFonts w:cstheme="minorHAnsi"/>
          <w:color w:val="2F5496" w:themeColor="accent5" w:themeShade="BF"/>
        </w:rPr>
        <w:t xml:space="preserve"> </w:t>
      </w:r>
    </w:p>
    <w:p w14:paraId="4ADC9D45" w14:textId="77777777" w:rsidR="00F93745" w:rsidRPr="001E3E95" w:rsidRDefault="00F93745" w:rsidP="003B5992">
      <w:pPr>
        <w:spacing w:line="240" w:lineRule="auto"/>
        <w:rPr>
          <w:rFonts w:cstheme="minorHAnsi"/>
          <w:color w:val="2F5496" w:themeColor="accent5" w:themeShade="BF"/>
        </w:rPr>
      </w:pPr>
      <w:r w:rsidRPr="001E3E95">
        <w:rPr>
          <w:rFonts w:cstheme="minorHAnsi"/>
          <w:color w:val="2F5496" w:themeColor="accent5" w:themeShade="BF"/>
        </w:rPr>
        <w:t>The CCC SSS grant has the following objectives that measure retention and graduation rates of its participants</w:t>
      </w:r>
      <w:r w:rsidR="00CD48EB">
        <w:rPr>
          <w:rFonts w:cstheme="minorHAnsi"/>
          <w:color w:val="2F5496" w:themeColor="accent5" w:themeShade="BF"/>
        </w:rPr>
        <w:t xml:space="preserve">, </w:t>
      </w:r>
      <w:r w:rsidR="00747825">
        <w:rPr>
          <w:rFonts w:cstheme="minorHAnsi"/>
          <w:color w:val="2F5496" w:themeColor="accent5" w:themeShade="BF"/>
        </w:rPr>
        <w:t xml:space="preserve">and </w:t>
      </w:r>
      <w:r w:rsidR="00CD48EB">
        <w:rPr>
          <w:rFonts w:cstheme="minorHAnsi"/>
          <w:color w:val="2F5496" w:themeColor="accent5" w:themeShade="BF"/>
        </w:rPr>
        <w:t>each year these objectives are reported annually to the Department of Education through the APR</w:t>
      </w:r>
      <w:r w:rsidRPr="001E3E95">
        <w:rPr>
          <w:rFonts w:cstheme="minorHAnsi"/>
          <w:color w:val="2F5496" w:themeColor="accent5" w:themeShade="BF"/>
        </w:rPr>
        <w:t xml:space="preserve">. </w:t>
      </w:r>
    </w:p>
    <w:p w14:paraId="0C8A3663" w14:textId="3AE40C82" w:rsidR="00F93745" w:rsidRPr="00B06A28" w:rsidRDefault="00F93745" w:rsidP="008D54FF">
      <w:pPr>
        <w:spacing w:after="0" w:line="240" w:lineRule="auto"/>
        <w:ind w:firstLine="720"/>
        <w:rPr>
          <w:rFonts w:cstheme="minorHAnsi"/>
          <w:color w:val="2F5496" w:themeColor="accent5" w:themeShade="BF"/>
        </w:rPr>
      </w:pPr>
      <w:r w:rsidRPr="001E3E95">
        <w:rPr>
          <w:rStyle w:val="charttitle21"/>
          <w:rFonts w:cstheme="minorHAnsi"/>
          <w:b/>
          <w:i/>
          <w:color w:val="2F5496" w:themeColor="accent5" w:themeShade="BF"/>
        </w:rPr>
        <w:t>OBJECTIVE 1.</w:t>
      </w:r>
      <w:r w:rsidRPr="001E3E95">
        <w:rPr>
          <w:rStyle w:val="charttitle21"/>
          <w:rFonts w:cstheme="minorHAnsi"/>
          <w:bCs w:val="0"/>
          <w:i/>
          <w:color w:val="2F5496" w:themeColor="accent5" w:themeShade="BF"/>
        </w:rPr>
        <w:t xml:space="preserve"> </w:t>
      </w:r>
      <w:r w:rsidRPr="001E3E95">
        <w:rPr>
          <w:rFonts w:cstheme="minorHAnsi"/>
          <w:b/>
          <w:bCs/>
          <w:i/>
          <w:color w:val="2F5496" w:themeColor="accent5" w:themeShade="BF"/>
        </w:rPr>
        <w:t>Persistence Rate</w:t>
      </w:r>
      <w:r w:rsidRPr="001E3E95">
        <w:rPr>
          <w:rFonts w:cstheme="minorHAnsi"/>
          <w:i/>
          <w:color w:val="2F5496" w:themeColor="accent5" w:themeShade="BF"/>
        </w:rPr>
        <w:t>:</w:t>
      </w:r>
      <w:r w:rsidRPr="001E3E95">
        <w:rPr>
          <w:rFonts w:cstheme="minorHAnsi"/>
          <w:color w:val="2F5496" w:themeColor="accent5" w:themeShade="BF"/>
        </w:rPr>
        <w:t xml:space="preserve"> </w:t>
      </w:r>
      <w:r w:rsidRPr="00242EAD">
        <w:rPr>
          <w:rFonts w:cstheme="minorHAnsi"/>
          <w:color w:val="2F5496" w:themeColor="accent5" w:themeShade="BF"/>
          <w:u w:val="double"/>
        </w:rPr>
        <w:t>48%</w:t>
      </w:r>
      <w:r w:rsidRPr="001E3E95">
        <w:rPr>
          <w:rFonts w:cstheme="minorHAnsi"/>
          <w:color w:val="2F5496" w:themeColor="accent5" w:themeShade="BF"/>
        </w:rPr>
        <w:t xml:space="preserve"> of all participants served in the reporting year by the SSS project will persist from one academic year to the beginning of the next academic year or earn an associate’s degree or certificate at the grantee institution and/or transfer from a 2-year to a 4-year institution by the fall term of the next academic year. The </w:t>
      </w:r>
      <w:r w:rsidRPr="00B06A28">
        <w:rPr>
          <w:rFonts w:cstheme="minorHAnsi"/>
          <w:color w:val="2F5496" w:themeColor="accent5" w:themeShade="BF"/>
        </w:rPr>
        <w:t xml:space="preserve">intensive services in the Plan of Operation are chosen from strategies that have proven in research studies to increase the retention of eligible students in SSS. </w:t>
      </w:r>
      <w:r w:rsidRPr="002E32D1">
        <w:rPr>
          <w:rFonts w:cstheme="minorHAnsi"/>
          <w:color w:val="2F5496" w:themeColor="accent5" w:themeShade="BF"/>
        </w:rPr>
        <w:t>CCC’s model of services offers intensive and structured services in the first year, with required and quality academic assistance support academic progress and development of non-cognitive factors.</w:t>
      </w:r>
      <w:r w:rsidR="00AC3850" w:rsidRPr="002E32D1">
        <w:rPr>
          <w:rFonts w:cstheme="minorHAnsi"/>
          <w:color w:val="2F5496" w:themeColor="accent5" w:themeShade="BF"/>
        </w:rPr>
        <w:t xml:space="preserve"> Support systems</w:t>
      </w:r>
      <w:r w:rsidR="00AC3850">
        <w:rPr>
          <w:rFonts w:cstheme="minorHAnsi"/>
          <w:color w:val="2F5496" w:themeColor="accent5" w:themeShade="BF"/>
        </w:rPr>
        <w:t xml:space="preserve"> have been built into the program </w:t>
      </w:r>
      <w:r w:rsidR="00BA26C0">
        <w:rPr>
          <w:rFonts w:cstheme="minorHAnsi"/>
          <w:color w:val="2F5496" w:themeColor="accent5" w:themeShade="BF"/>
        </w:rPr>
        <w:t>to ensure participation including</w:t>
      </w:r>
      <w:r w:rsidRPr="00B06A28">
        <w:rPr>
          <w:rFonts w:cstheme="minorHAnsi"/>
          <w:color w:val="2F5496" w:themeColor="accent5" w:themeShade="BF"/>
        </w:rPr>
        <w:t xml:space="preserve"> services to meet identified needs as well as monitoring, incentives, community building and financial </w:t>
      </w:r>
      <w:r w:rsidR="00BA26C0">
        <w:rPr>
          <w:rFonts w:cstheme="minorHAnsi"/>
          <w:color w:val="2F5496" w:themeColor="accent5" w:themeShade="BF"/>
        </w:rPr>
        <w:t xml:space="preserve">assistance. </w:t>
      </w:r>
    </w:p>
    <w:p w14:paraId="2D553108" w14:textId="77777777" w:rsidR="00F93745" w:rsidRPr="00B06A28" w:rsidRDefault="00F93745" w:rsidP="008D54FF">
      <w:pPr>
        <w:pStyle w:val="BodyText2"/>
        <w:spacing w:line="240" w:lineRule="auto"/>
        <w:rPr>
          <w:rFonts w:asciiTheme="minorHAnsi" w:hAnsiTheme="minorHAnsi" w:cstheme="minorHAnsi"/>
          <w:color w:val="2F5496" w:themeColor="accent5" w:themeShade="BF"/>
          <w:sz w:val="22"/>
          <w:szCs w:val="22"/>
        </w:rPr>
      </w:pPr>
    </w:p>
    <w:p w14:paraId="3846DB2B" w14:textId="11D86011" w:rsidR="00F93745" w:rsidRPr="00242EAD" w:rsidRDefault="00F93745" w:rsidP="008D54FF">
      <w:pPr>
        <w:pStyle w:val="BodyText2"/>
        <w:spacing w:line="240" w:lineRule="auto"/>
        <w:ind w:firstLine="720"/>
        <w:rPr>
          <w:rFonts w:asciiTheme="minorHAnsi" w:hAnsiTheme="minorHAnsi" w:cstheme="minorHAnsi"/>
          <w:color w:val="2F5496" w:themeColor="accent5" w:themeShade="BF"/>
          <w:sz w:val="22"/>
          <w:szCs w:val="22"/>
        </w:rPr>
      </w:pPr>
      <w:r w:rsidRPr="001E3E95">
        <w:rPr>
          <w:rStyle w:val="charttitle21"/>
          <w:rFonts w:asciiTheme="minorHAnsi" w:hAnsiTheme="minorHAnsi" w:cstheme="minorHAnsi"/>
          <w:b/>
          <w:i/>
          <w:color w:val="2F5496" w:themeColor="accent5" w:themeShade="BF"/>
          <w:sz w:val="22"/>
          <w:szCs w:val="22"/>
        </w:rPr>
        <w:t xml:space="preserve">OBJECTIVE 2: </w:t>
      </w:r>
      <w:r w:rsidRPr="001E3E95">
        <w:rPr>
          <w:rFonts w:asciiTheme="minorHAnsi" w:hAnsiTheme="minorHAnsi" w:cstheme="minorHAnsi"/>
          <w:b/>
          <w:bCs/>
          <w:i/>
          <w:color w:val="2F5496" w:themeColor="accent5" w:themeShade="BF"/>
          <w:sz w:val="22"/>
          <w:szCs w:val="22"/>
        </w:rPr>
        <w:t>Good Academic Standing Rate:</w:t>
      </w:r>
      <w:r w:rsidRPr="001E3E95">
        <w:rPr>
          <w:rFonts w:asciiTheme="minorHAnsi" w:hAnsiTheme="minorHAnsi" w:cstheme="minorHAnsi"/>
          <w:i/>
          <w:color w:val="2F5496" w:themeColor="accent5" w:themeShade="BF"/>
          <w:sz w:val="22"/>
          <w:szCs w:val="22"/>
        </w:rPr>
        <w:t xml:space="preserve"> </w:t>
      </w:r>
      <w:r w:rsidRPr="00242EAD">
        <w:rPr>
          <w:rFonts w:asciiTheme="minorHAnsi" w:hAnsiTheme="minorHAnsi" w:cstheme="minorHAnsi"/>
          <w:color w:val="2F5496" w:themeColor="accent5" w:themeShade="BF"/>
          <w:sz w:val="22"/>
          <w:szCs w:val="22"/>
          <w:u w:val="double"/>
        </w:rPr>
        <w:t>89%</w:t>
      </w:r>
      <w:r w:rsidRPr="001E3E95">
        <w:rPr>
          <w:rFonts w:asciiTheme="minorHAnsi" w:hAnsiTheme="minorHAnsi" w:cstheme="minorHAnsi"/>
          <w:color w:val="2F5496" w:themeColor="accent5" w:themeShade="BF"/>
          <w:sz w:val="22"/>
          <w:szCs w:val="22"/>
        </w:rPr>
        <w:t xml:space="preserve"> of all enrolled participants served by the SSS project will meet the performance level required to stay in good academic standing at the grantee institution</w:t>
      </w:r>
      <w:r w:rsidRPr="00242EAD">
        <w:rPr>
          <w:rFonts w:asciiTheme="minorHAnsi" w:hAnsiTheme="minorHAnsi" w:cstheme="minorHAnsi"/>
          <w:color w:val="2F5496" w:themeColor="accent5" w:themeShade="BF"/>
          <w:sz w:val="22"/>
          <w:szCs w:val="22"/>
        </w:rPr>
        <w:t>. In the Plan of Operation for this SSS program are methods proven to bolster academic performance to ensure a large number of its participants obtain cumulative GPAs above 2.0. As stated on in the Plan, particularly in the first year, these methods include realistic course advising, career development, learning skills improvement</w:t>
      </w:r>
      <w:r w:rsidR="00081EC3">
        <w:rPr>
          <w:rFonts w:asciiTheme="minorHAnsi" w:hAnsiTheme="minorHAnsi" w:cstheme="minorHAnsi"/>
          <w:color w:val="2F5496" w:themeColor="accent5" w:themeShade="BF"/>
          <w:sz w:val="22"/>
          <w:szCs w:val="22"/>
        </w:rPr>
        <w:t>,</w:t>
      </w:r>
      <w:r w:rsidRPr="00242EAD">
        <w:rPr>
          <w:rFonts w:asciiTheme="minorHAnsi" w:hAnsiTheme="minorHAnsi" w:cstheme="minorHAnsi"/>
          <w:color w:val="2F5496" w:themeColor="accent5" w:themeShade="BF"/>
          <w:sz w:val="22"/>
          <w:szCs w:val="22"/>
        </w:rPr>
        <w:t xml:space="preserve"> and tutoring. In addition, SSS coaches assist in solving problems in students’ lives outside of school</w:t>
      </w:r>
      <w:r w:rsidR="009D080E">
        <w:rPr>
          <w:rFonts w:asciiTheme="minorHAnsi" w:hAnsiTheme="minorHAnsi" w:cstheme="minorHAnsi"/>
          <w:color w:val="2F5496" w:themeColor="accent5" w:themeShade="BF"/>
          <w:sz w:val="22"/>
          <w:szCs w:val="22"/>
        </w:rPr>
        <w:t xml:space="preserve"> as well</w:t>
      </w:r>
      <w:r w:rsidRPr="00242EAD">
        <w:rPr>
          <w:rFonts w:asciiTheme="minorHAnsi" w:hAnsiTheme="minorHAnsi" w:cstheme="minorHAnsi"/>
          <w:color w:val="2F5496" w:themeColor="accent5" w:themeShade="BF"/>
          <w:sz w:val="22"/>
          <w:szCs w:val="22"/>
        </w:rPr>
        <w:t>. Involvement in and monitoring of each student’s academic progress will make sure that no participant falls behind.</w:t>
      </w:r>
    </w:p>
    <w:p w14:paraId="1152E39B" w14:textId="77777777" w:rsidR="00F93745" w:rsidRPr="001E3E95" w:rsidRDefault="00F93745" w:rsidP="008D54FF">
      <w:pPr>
        <w:pStyle w:val="BodyText2"/>
        <w:spacing w:line="240" w:lineRule="auto"/>
        <w:rPr>
          <w:rFonts w:asciiTheme="minorHAnsi" w:hAnsiTheme="minorHAnsi" w:cstheme="minorHAnsi"/>
          <w:b/>
          <w:color w:val="2F5496" w:themeColor="accent5" w:themeShade="BF"/>
          <w:sz w:val="22"/>
          <w:szCs w:val="22"/>
          <w:u w:val="single"/>
        </w:rPr>
      </w:pPr>
    </w:p>
    <w:p w14:paraId="33F262C3" w14:textId="77777777" w:rsidR="00F93745" w:rsidRPr="001E3E95" w:rsidRDefault="00F93745" w:rsidP="008D54FF">
      <w:pPr>
        <w:autoSpaceDE w:val="0"/>
        <w:autoSpaceDN w:val="0"/>
        <w:adjustRightInd w:val="0"/>
        <w:spacing w:line="240" w:lineRule="auto"/>
        <w:ind w:firstLine="720"/>
        <w:rPr>
          <w:rFonts w:cstheme="minorHAnsi"/>
          <w:b/>
          <w:bCs/>
          <w:color w:val="2F5496" w:themeColor="accent5" w:themeShade="BF"/>
        </w:rPr>
      </w:pPr>
      <w:r w:rsidRPr="001E3E95">
        <w:rPr>
          <w:rStyle w:val="charttitle21"/>
          <w:rFonts w:cstheme="minorHAnsi"/>
          <w:b/>
          <w:i/>
          <w:color w:val="2F5496" w:themeColor="accent5" w:themeShade="BF"/>
        </w:rPr>
        <w:t>OBJECTIVE 3:</w:t>
      </w:r>
      <w:r w:rsidRPr="001E3E95">
        <w:rPr>
          <w:rFonts w:cstheme="minorHAnsi"/>
          <w:i/>
          <w:iCs/>
          <w:color w:val="2F5496" w:themeColor="accent5" w:themeShade="BF"/>
        </w:rPr>
        <w:t xml:space="preserve"> </w:t>
      </w:r>
      <w:r w:rsidRPr="001E3E95">
        <w:rPr>
          <w:rFonts w:cstheme="minorHAnsi"/>
          <w:b/>
          <w:bCs/>
          <w:i/>
          <w:color w:val="2F5496" w:themeColor="accent5" w:themeShade="BF"/>
        </w:rPr>
        <w:t>Graduation/Transfer Rate</w:t>
      </w:r>
      <w:r w:rsidRPr="001E3E95">
        <w:rPr>
          <w:rFonts w:cstheme="minorHAnsi"/>
          <w:i/>
          <w:color w:val="2F5496" w:themeColor="accent5" w:themeShade="BF"/>
        </w:rPr>
        <w:t xml:space="preserve">: </w:t>
      </w:r>
      <w:r w:rsidRPr="001E3E95">
        <w:rPr>
          <w:rFonts w:cstheme="minorHAnsi"/>
          <w:b/>
          <w:i/>
          <w:color w:val="2F5496" w:themeColor="accent5" w:themeShade="BF"/>
        </w:rPr>
        <w:t>1</w:t>
      </w:r>
      <w:r w:rsidRPr="001E3E95">
        <w:rPr>
          <w:rFonts w:cstheme="minorHAnsi"/>
          <w:color w:val="2F5496" w:themeColor="accent5" w:themeShade="BF"/>
        </w:rPr>
        <w:t xml:space="preserve">. </w:t>
      </w:r>
      <w:r w:rsidRPr="00242EAD">
        <w:rPr>
          <w:rFonts w:cstheme="minorHAnsi"/>
          <w:color w:val="2F5496" w:themeColor="accent5" w:themeShade="BF"/>
          <w:u w:val="double"/>
        </w:rPr>
        <w:t>18%</w:t>
      </w:r>
      <w:r w:rsidRPr="001E3E95">
        <w:rPr>
          <w:rFonts w:cstheme="minorHAnsi"/>
          <w:color w:val="2F5496" w:themeColor="accent5" w:themeShade="BF"/>
        </w:rPr>
        <w:t xml:space="preserve"> of new participants served each year will graduate from the grantee institution with an associate’s degree or certificate within </w:t>
      </w:r>
      <w:r w:rsidRPr="001E3E95">
        <w:rPr>
          <w:rFonts w:cstheme="minorHAnsi"/>
          <w:bCs/>
          <w:color w:val="2F5496" w:themeColor="accent5" w:themeShade="BF"/>
        </w:rPr>
        <w:t>four (4) years</w:t>
      </w:r>
      <w:r w:rsidRPr="001E3E95">
        <w:rPr>
          <w:rFonts w:cstheme="minorHAnsi"/>
          <w:i/>
          <w:color w:val="2F5496" w:themeColor="accent5" w:themeShade="BF"/>
        </w:rPr>
        <w:t xml:space="preserve">, </w:t>
      </w:r>
      <w:r w:rsidRPr="001E3E95">
        <w:rPr>
          <w:rFonts w:cstheme="minorHAnsi"/>
          <w:b/>
          <w:bCs/>
          <w:i/>
          <w:color w:val="2F5496" w:themeColor="accent5" w:themeShade="BF"/>
        </w:rPr>
        <w:t>AND</w:t>
      </w:r>
      <w:r w:rsidRPr="001E3E95">
        <w:rPr>
          <w:rFonts w:cstheme="minorHAnsi"/>
          <w:b/>
          <w:bCs/>
          <w:color w:val="2F5496" w:themeColor="accent5" w:themeShade="BF"/>
        </w:rPr>
        <w:t xml:space="preserve"> </w:t>
      </w:r>
      <w:r w:rsidRPr="001E3E95">
        <w:rPr>
          <w:rFonts w:cstheme="minorHAnsi"/>
          <w:b/>
          <w:i/>
          <w:color w:val="2F5496" w:themeColor="accent5" w:themeShade="BF"/>
        </w:rPr>
        <w:t>2</w:t>
      </w:r>
      <w:r w:rsidRPr="001E3E95">
        <w:rPr>
          <w:rFonts w:cstheme="minorHAnsi"/>
          <w:b/>
          <w:color w:val="2F5496" w:themeColor="accent5" w:themeShade="BF"/>
        </w:rPr>
        <w:t>.</w:t>
      </w:r>
      <w:r w:rsidRPr="001E3E95">
        <w:rPr>
          <w:rFonts w:cstheme="minorHAnsi"/>
          <w:color w:val="2F5496" w:themeColor="accent5" w:themeShade="BF"/>
        </w:rPr>
        <w:t xml:space="preserve"> </w:t>
      </w:r>
      <w:r w:rsidRPr="00242EAD">
        <w:rPr>
          <w:rFonts w:cstheme="minorHAnsi"/>
          <w:color w:val="2F5496" w:themeColor="accent5" w:themeShade="BF"/>
          <w:u w:val="double"/>
        </w:rPr>
        <w:t>15%</w:t>
      </w:r>
      <w:r w:rsidRPr="001E3E95">
        <w:rPr>
          <w:rFonts w:cstheme="minorHAnsi"/>
          <w:color w:val="2F5496" w:themeColor="accent5" w:themeShade="BF"/>
        </w:rPr>
        <w:t xml:space="preserve"> of new participants served each year will receive an associate’s degree or certificate from the grantee institution and transfer to a four-year institution within </w:t>
      </w:r>
      <w:r w:rsidRPr="001E3E95">
        <w:rPr>
          <w:rFonts w:cstheme="minorHAnsi"/>
          <w:bCs/>
          <w:color w:val="2F5496" w:themeColor="accent5" w:themeShade="BF"/>
        </w:rPr>
        <w:t>four (4) years</w:t>
      </w:r>
      <w:r w:rsidRPr="001E3E95">
        <w:rPr>
          <w:rFonts w:cstheme="minorHAnsi"/>
          <w:color w:val="2F5496" w:themeColor="accent5" w:themeShade="BF"/>
        </w:rPr>
        <w:t>.</w:t>
      </w:r>
    </w:p>
    <w:p w14:paraId="74C3A82E" w14:textId="25D831B2" w:rsidR="00F93745" w:rsidRDefault="00F93745" w:rsidP="008D54FF">
      <w:pPr>
        <w:pStyle w:val="Charttitle"/>
        <w:jc w:val="left"/>
        <w:rPr>
          <w:rFonts w:asciiTheme="minorHAnsi" w:hAnsiTheme="minorHAnsi" w:cstheme="minorHAnsi"/>
          <w:b w:val="0"/>
          <w:color w:val="2F5496" w:themeColor="accent5" w:themeShade="BF"/>
          <w:sz w:val="22"/>
          <w:szCs w:val="22"/>
        </w:rPr>
      </w:pPr>
      <w:r w:rsidRPr="001E3E95">
        <w:rPr>
          <w:rFonts w:asciiTheme="minorHAnsi" w:hAnsiTheme="minorHAnsi" w:cstheme="minorHAnsi"/>
          <w:b w:val="0"/>
          <w:color w:val="2F5496" w:themeColor="accent5" w:themeShade="BF"/>
          <w:sz w:val="22"/>
          <w:szCs w:val="22"/>
        </w:rPr>
        <w:t>In order to</w:t>
      </w:r>
      <w:r w:rsidR="00283900">
        <w:rPr>
          <w:rFonts w:asciiTheme="minorHAnsi" w:hAnsiTheme="minorHAnsi" w:cstheme="minorHAnsi"/>
          <w:b w:val="0"/>
          <w:color w:val="2F5496" w:themeColor="accent5" w:themeShade="BF"/>
          <w:sz w:val="22"/>
          <w:szCs w:val="22"/>
        </w:rPr>
        <w:t xml:space="preserve"> achieve</w:t>
      </w:r>
      <w:r w:rsidRPr="001E3E95">
        <w:rPr>
          <w:rFonts w:asciiTheme="minorHAnsi" w:hAnsiTheme="minorHAnsi" w:cstheme="minorHAnsi"/>
          <w:b w:val="0"/>
          <w:color w:val="2F5496" w:themeColor="accent5" w:themeShade="BF"/>
          <w:sz w:val="22"/>
          <w:szCs w:val="22"/>
        </w:rPr>
        <w:t xml:space="preserve"> the (3) </w:t>
      </w:r>
      <w:r w:rsidR="00283900">
        <w:rPr>
          <w:rFonts w:asciiTheme="minorHAnsi" w:hAnsiTheme="minorHAnsi" w:cstheme="minorHAnsi"/>
          <w:b w:val="0"/>
          <w:color w:val="2F5496" w:themeColor="accent5" w:themeShade="BF"/>
          <w:sz w:val="22"/>
          <w:szCs w:val="22"/>
        </w:rPr>
        <w:t>objectives</w:t>
      </w:r>
      <w:r w:rsidRPr="001E3E95">
        <w:rPr>
          <w:rFonts w:asciiTheme="minorHAnsi" w:hAnsiTheme="minorHAnsi" w:cstheme="minorHAnsi"/>
          <w:b w:val="0"/>
          <w:color w:val="2F5496" w:themeColor="accent5" w:themeShade="BF"/>
          <w:sz w:val="22"/>
          <w:szCs w:val="22"/>
        </w:rPr>
        <w:t>, the TRIO SSS plan contains high</w:t>
      </w:r>
      <w:r w:rsidR="00901EFA">
        <w:rPr>
          <w:rFonts w:asciiTheme="minorHAnsi" w:hAnsiTheme="minorHAnsi" w:cstheme="minorHAnsi"/>
          <w:b w:val="0"/>
          <w:color w:val="2F5496" w:themeColor="accent5" w:themeShade="BF"/>
          <w:sz w:val="22"/>
          <w:szCs w:val="22"/>
        </w:rPr>
        <w:t>-</w:t>
      </w:r>
      <w:r w:rsidRPr="001E3E95">
        <w:rPr>
          <w:rFonts w:asciiTheme="minorHAnsi" w:hAnsiTheme="minorHAnsi" w:cstheme="minorHAnsi"/>
          <w:b w:val="0"/>
          <w:color w:val="2F5496" w:themeColor="accent5" w:themeShade="BF"/>
          <w:sz w:val="22"/>
          <w:szCs w:val="22"/>
        </w:rPr>
        <w:t>contact and goal-oriented coaching, academic advising/career development and follow-up, academic assistance</w:t>
      </w:r>
      <w:r w:rsidR="00B64AA3">
        <w:rPr>
          <w:rFonts w:asciiTheme="minorHAnsi" w:hAnsiTheme="minorHAnsi" w:cstheme="minorHAnsi"/>
          <w:b w:val="0"/>
          <w:color w:val="2F5496" w:themeColor="accent5" w:themeShade="BF"/>
          <w:sz w:val="22"/>
          <w:szCs w:val="22"/>
        </w:rPr>
        <w:t>,</w:t>
      </w:r>
      <w:r w:rsidRPr="001E3E95">
        <w:rPr>
          <w:rFonts w:asciiTheme="minorHAnsi" w:hAnsiTheme="minorHAnsi" w:cstheme="minorHAnsi"/>
          <w:b w:val="0"/>
          <w:color w:val="2F5496" w:themeColor="accent5" w:themeShade="BF"/>
          <w:sz w:val="22"/>
          <w:szCs w:val="22"/>
        </w:rPr>
        <w:t xml:space="preserve"> and a very strong transfer preparation element. All are supported by sufficient resources allocated so that SSS staff can remain in contact with the students throughout their stay at CCC, ensuring graduation and/or a smooth transition to a 4-year school.</w:t>
      </w:r>
    </w:p>
    <w:p w14:paraId="1117E8A5" w14:textId="77777777" w:rsidR="009E72EE" w:rsidRDefault="009E72EE" w:rsidP="002220C6">
      <w:pPr>
        <w:pStyle w:val="Charttitle"/>
        <w:rPr>
          <w:rFonts w:asciiTheme="minorHAnsi" w:hAnsiTheme="minorHAnsi" w:cstheme="minorHAnsi"/>
          <w:b w:val="0"/>
          <w:color w:val="2F5496" w:themeColor="accent5" w:themeShade="BF"/>
          <w:sz w:val="22"/>
          <w:szCs w:val="22"/>
        </w:rPr>
      </w:pPr>
    </w:p>
    <w:p w14:paraId="5D44C633" w14:textId="77777777" w:rsidR="000C2588" w:rsidRDefault="000C2588" w:rsidP="002220C6">
      <w:pPr>
        <w:pStyle w:val="Charttitle"/>
        <w:rPr>
          <w:rFonts w:asciiTheme="minorHAnsi" w:hAnsiTheme="minorHAnsi" w:cstheme="minorHAnsi"/>
          <w:color w:val="2F5496" w:themeColor="accent5" w:themeShade="BF"/>
          <w:sz w:val="22"/>
          <w:szCs w:val="22"/>
        </w:rPr>
      </w:pPr>
    </w:p>
    <w:p w14:paraId="32747E93" w14:textId="77777777" w:rsidR="000C2588" w:rsidRDefault="000C2588" w:rsidP="002220C6">
      <w:pPr>
        <w:pStyle w:val="Charttitle"/>
        <w:rPr>
          <w:rFonts w:asciiTheme="minorHAnsi" w:hAnsiTheme="minorHAnsi" w:cstheme="minorHAnsi"/>
          <w:color w:val="2F5496" w:themeColor="accent5" w:themeShade="BF"/>
          <w:sz w:val="22"/>
          <w:szCs w:val="22"/>
        </w:rPr>
      </w:pPr>
    </w:p>
    <w:p w14:paraId="3A28A465" w14:textId="77777777" w:rsidR="002220C6" w:rsidRPr="000C2588" w:rsidRDefault="0021054C" w:rsidP="002220C6">
      <w:pPr>
        <w:pStyle w:val="Charttitle"/>
        <w:rPr>
          <w:rFonts w:asciiTheme="minorHAnsi" w:hAnsiTheme="minorHAnsi" w:cstheme="minorHAnsi"/>
          <w:color w:val="2F5496" w:themeColor="accent5" w:themeShade="BF"/>
          <w:sz w:val="28"/>
          <w:szCs w:val="28"/>
        </w:rPr>
      </w:pPr>
      <w:r w:rsidRPr="000C2588">
        <w:rPr>
          <w:rFonts w:asciiTheme="minorHAnsi" w:hAnsiTheme="minorHAnsi" w:cstheme="minorHAnsi"/>
          <w:color w:val="2F5496" w:themeColor="accent5" w:themeShade="BF"/>
          <w:sz w:val="28"/>
          <w:szCs w:val="28"/>
        </w:rPr>
        <w:lastRenderedPageBreak/>
        <w:t xml:space="preserve">Current Progress on </w:t>
      </w:r>
      <w:r w:rsidR="00E958C0" w:rsidRPr="000C2588">
        <w:rPr>
          <w:rFonts w:asciiTheme="minorHAnsi" w:hAnsiTheme="minorHAnsi" w:cstheme="minorHAnsi"/>
          <w:color w:val="2F5496" w:themeColor="accent5" w:themeShade="BF"/>
          <w:sz w:val="28"/>
          <w:szCs w:val="28"/>
        </w:rPr>
        <w:t>Set Objectives</w:t>
      </w:r>
    </w:p>
    <w:tbl>
      <w:tblPr>
        <w:tblStyle w:val="TableGrid"/>
        <w:tblW w:w="8600" w:type="dxa"/>
        <w:tblInd w:w="265" w:type="dxa"/>
        <w:tblLook w:val="04A0" w:firstRow="1" w:lastRow="0" w:firstColumn="1" w:lastColumn="0" w:noHBand="0" w:noVBand="1"/>
      </w:tblPr>
      <w:tblGrid>
        <w:gridCol w:w="1548"/>
        <w:gridCol w:w="1204"/>
        <w:gridCol w:w="1504"/>
        <w:gridCol w:w="1504"/>
        <w:gridCol w:w="1504"/>
        <w:gridCol w:w="1336"/>
      </w:tblGrid>
      <w:tr w:rsidR="00D716A0" w14:paraId="53347AA5" w14:textId="77777777" w:rsidTr="0097110A">
        <w:trPr>
          <w:trHeight w:val="621"/>
        </w:trPr>
        <w:tc>
          <w:tcPr>
            <w:tcW w:w="1548" w:type="dxa"/>
          </w:tcPr>
          <w:p w14:paraId="44378C1C" w14:textId="77777777" w:rsidR="00D716A0" w:rsidRPr="009E72EE" w:rsidRDefault="00D716A0" w:rsidP="00F93745">
            <w:pPr>
              <w:pStyle w:val="Charttitle"/>
              <w:spacing w:line="360" w:lineRule="auto"/>
              <w:jc w:val="left"/>
              <w:rPr>
                <w:rFonts w:asciiTheme="minorHAnsi" w:hAnsiTheme="minorHAnsi" w:cstheme="minorHAnsi"/>
                <w:color w:val="2F5496" w:themeColor="accent5" w:themeShade="BF"/>
                <w:sz w:val="18"/>
                <w:szCs w:val="18"/>
              </w:rPr>
            </w:pPr>
            <w:r w:rsidRPr="009E72EE">
              <w:rPr>
                <w:rFonts w:asciiTheme="minorHAnsi" w:hAnsiTheme="minorHAnsi" w:cstheme="minorHAnsi"/>
                <w:color w:val="2F5496" w:themeColor="accent5" w:themeShade="BF"/>
                <w:sz w:val="18"/>
                <w:szCs w:val="18"/>
              </w:rPr>
              <w:t>Standard Objectives</w:t>
            </w:r>
          </w:p>
        </w:tc>
        <w:tc>
          <w:tcPr>
            <w:tcW w:w="1204" w:type="dxa"/>
          </w:tcPr>
          <w:p w14:paraId="2206EAB6" w14:textId="77777777" w:rsidR="00D716A0" w:rsidRPr="009E72EE" w:rsidRDefault="00D716A0" w:rsidP="00F93745">
            <w:pPr>
              <w:pStyle w:val="Charttitle"/>
              <w:spacing w:line="360" w:lineRule="auto"/>
              <w:jc w:val="left"/>
              <w:rPr>
                <w:rFonts w:asciiTheme="minorHAnsi" w:hAnsiTheme="minorHAnsi" w:cstheme="minorHAnsi"/>
                <w:color w:val="2F5496" w:themeColor="accent5" w:themeShade="BF"/>
                <w:sz w:val="18"/>
                <w:szCs w:val="18"/>
              </w:rPr>
            </w:pPr>
            <w:r w:rsidRPr="009E72EE">
              <w:rPr>
                <w:rFonts w:asciiTheme="minorHAnsi" w:hAnsiTheme="minorHAnsi" w:cstheme="minorHAnsi"/>
                <w:color w:val="2F5496" w:themeColor="accent5" w:themeShade="BF"/>
                <w:sz w:val="18"/>
                <w:szCs w:val="18"/>
              </w:rPr>
              <w:t>Year 1</w:t>
            </w:r>
          </w:p>
          <w:p w14:paraId="7E67081A" w14:textId="77777777" w:rsidR="00D716A0" w:rsidRPr="009E72EE" w:rsidRDefault="00D716A0" w:rsidP="00F93745">
            <w:pPr>
              <w:pStyle w:val="Charttitle"/>
              <w:spacing w:line="360" w:lineRule="auto"/>
              <w:jc w:val="left"/>
              <w:rPr>
                <w:rFonts w:asciiTheme="minorHAnsi" w:hAnsiTheme="minorHAnsi" w:cstheme="minorHAnsi"/>
                <w:color w:val="2F5496" w:themeColor="accent5" w:themeShade="BF"/>
                <w:sz w:val="18"/>
                <w:szCs w:val="18"/>
              </w:rPr>
            </w:pPr>
            <w:r w:rsidRPr="009E72EE">
              <w:rPr>
                <w:rFonts w:asciiTheme="minorHAnsi" w:hAnsiTheme="minorHAnsi" w:cstheme="minorHAnsi"/>
                <w:color w:val="2F5496" w:themeColor="accent5" w:themeShade="BF"/>
                <w:sz w:val="18"/>
                <w:szCs w:val="18"/>
              </w:rPr>
              <w:t>2015-2016</w:t>
            </w:r>
          </w:p>
        </w:tc>
        <w:tc>
          <w:tcPr>
            <w:tcW w:w="1504" w:type="dxa"/>
          </w:tcPr>
          <w:p w14:paraId="51AED24B" w14:textId="77777777" w:rsidR="00D716A0" w:rsidRPr="009E72EE" w:rsidRDefault="00D716A0" w:rsidP="00F93745">
            <w:pPr>
              <w:pStyle w:val="Charttitle"/>
              <w:spacing w:line="360" w:lineRule="auto"/>
              <w:jc w:val="left"/>
              <w:rPr>
                <w:rFonts w:asciiTheme="minorHAnsi" w:hAnsiTheme="minorHAnsi" w:cstheme="minorHAnsi"/>
                <w:color w:val="2F5496" w:themeColor="accent5" w:themeShade="BF"/>
                <w:sz w:val="18"/>
                <w:szCs w:val="18"/>
              </w:rPr>
            </w:pPr>
            <w:r w:rsidRPr="009E72EE">
              <w:rPr>
                <w:rFonts w:asciiTheme="minorHAnsi" w:hAnsiTheme="minorHAnsi" w:cstheme="minorHAnsi"/>
                <w:color w:val="2F5496" w:themeColor="accent5" w:themeShade="BF"/>
                <w:sz w:val="18"/>
                <w:szCs w:val="18"/>
              </w:rPr>
              <w:t>Year 2</w:t>
            </w:r>
          </w:p>
          <w:p w14:paraId="3AC66309" w14:textId="77777777" w:rsidR="00D716A0" w:rsidRPr="009E72EE" w:rsidRDefault="00D716A0" w:rsidP="00F93745">
            <w:pPr>
              <w:pStyle w:val="Charttitle"/>
              <w:spacing w:line="360" w:lineRule="auto"/>
              <w:jc w:val="left"/>
              <w:rPr>
                <w:rFonts w:asciiTheme="minorHAnsi" w:hAnsiTheme="minorHAnsi" w:cstheme="minorHAnsi"/>
                <w:color w:val="2F5496" w:themeColor="accent5" w:themeShade="BF"/>
                <w:sz w:val="18"/>
                <w:szCs w:val="18"/>
              </w:rPr>
            </w:pPr>
            <w:r w:rsidRPr="009E72EE">
              <w:rPr>
                <w:rFonts w:asciiTheme="minorHAnsi" w:hAnsiTheme="minorHAnsi" w:cstheme="minorHAnsi"/>
                <w:color w:val="2F5496" w:themeColor="accent5" w:themeShade="BF"/>
                <w:sz w:val="18"/>
                <w:szCs w:val="18"/>
              </w:rPr>
              <w:t>2016-2017</w:t>
            </w:r>
          </w:p>
        </w:tc>
        <w:tc>
          <w:tcPr>
            <w:tcW w:w="1504" w:type="dxa"/>
          </w:tcPr>
          <w:p w14:paraId="67D2174D" w14:textId="77777777" w:rsidR="00D716A0" w:rsidRPr="009E72EE" w:rsidRDefault="00D716A0" w:rsidP="00F93745">
            <w:pPr>
              <w:pStyle w:val="Charttitle"/>
              <w:spacing w:line="360" w:lineRule="auto"/>
              <w:jc w:val="left"/>
              <w:rPr>
                <w:rFonts w:asciiTheme="minorHAnsi" w:hAnsiTheme="minorHAnsi" w:cstheme="minorHAnsi"/>
                <w:color w:val="2F5496" w:themeColor="accent5" w:themeShade="BF"/>
                <w:sz w:val="18"/>
                <w:szCs w:val="18"/>
              </w:rPr>
            </w:pPr>
            <w:r w:rsidRPr="009E72EE">
              <w:rPr>
                <w:rFonts w:asciiTheme="minorHAnsi" w:hAnsiTheme="minorHAnsi" w:cstheme="minorHAnsi"/>
                <w:color w:val="2F5496" w:themeColor="accent5" w:themeShade="BF"/>
                <w:sz w:val="18"/>
                <w:szCs w:val="18"/>
              </w:rPr>
              <w:t>Year 3</w:t>
            </w:r>
          </w:p>
          <w:p w14:paraId="01D4C64F" w14:textId="77777777" w:rsidR="00D716A0" w:rsidRPr="009E72EE" w:rsidRDefault="00D716A0" w:rsidP="00F93745">
            <w:pPr>
              <w:pStyle w:val="Charttitle"/>
              <w:spacing w:line="360" w:lineRule="auto"/>
              <w:jc w:val="left"/>
              <w:rPr>
                <w:rFonts w:asciiTheme="minorHAnsi" w:hAnsiTheme="minorHAnsi" w:cstheme="minorHAnsi"/>
                <w:color w:val="2F5496" w:themeColor="accent5" w:themeShade="BF"/>
                <w:sz w:val="18"/>
                <w:szCs w:val="18"/>
              </w:rPr>
            </w:pPr>
            <w:r w:rsidRPr="009E72EE">
              <w:rPr>
                <w:rFonts w:asciiTheme="minorHAnsi" w:hAnsiTheme="minorHAnsi" w:cstheme="minorHAnsi"/>
                <w:color w:val="2F5496" w:themeColor="accent5" w:themeShade="BF"/>
                <w:sz w:val="18"/>
                <w:szCs w:val="18"/>
              </w:rPr>
              <w:t>2017-2018</w:t>
            </w:r>
          </w:p>
        </w:tc>
        <w:tc>
          <w:tcPr>
            <w:tcW w:w="1504" w:type="dxa"/>
          </w:tcPr>
          <w:p w14:paraId="5AC8764D" w14:textId="77777777" w:rsidR="00D716A0" w:rsidRPr="009E72EE" w:rsidRDefault="00D716A0" w:rsidP="00F93745">
            <w:pPr>
              <w:pStyle w:val="Charttitle"/>
              <w:spacing w:line="360" w:lineRule="auto"/>
              <w:jc w:val="left"/>
              <w:rPr>
                <w:rFonts w:asciiTheme="minorHAnsi" w:hAnsiTheme="minorHAnsi" w:cstheme="minorHAnsi"/>
                <w:color w:val="2F5496" w:themeColor="accent5" w:themeShade="BF"/>
                <w:sz w:val="18"/>
                <w:szCs w:val="18"/>
              </w:rPr>
            </w:pPr>
            <w:r w:rsidRPr="009E72EE">
              <w:rPr>
                <w:rFonts w:asciiTheme="minorHAnsi" w:hAnsiTheme="minorHAnsi" w:cstheme="minorHAnsi"/>
                <w:color w:val="2F5496" w:themeColor="accent5" w:themeShade="BF"/>
                <w:sz w:val="18"/>
                <w:szCs w:val="18"/>
              </w:rPr>
              <w:t>Year 4</w:t>
            </w:r>
          </w:p>
          <w:p w14:paraId="576F4B41" w14:textId="77777777" w:rsidR="00D716A0" w:rsidRPr="009E72EE" w:rsidRDefault="00D716A0" w:rsidP="00F93745">
            <w:pPr>
              <w:pStyle w:val="Charttitle"/>
              <w:spacing w:line="360" w:lineRule="auto"/>
              <w:jc w:val="left"/>
              <w:rPr>
                <w:rFonts w:asciiTheme="minorHAnsi" w:hAnsiTheme="minorHAnsi" w:cstheme="minorHAnsi"/>
                <w:color w:val="2F5496" w:themeColor="accent5" w:themeShade="BF"/>
                <w:sz w:val="18"/>
                <w:szCs w:val="18"/>
              </w:rPr>
            </w:pPr>
            <w:r w:rsidRPr="009E72EE">
              <w:rPr>
                <w:rFonts w:asciiTheme="minorHAnsi" w:hAnsiTheme="minorHAnsi" w:cstheme="minorHAnsi"/>
                <w:color w:val="2F5496" w:themeColor="accent5" w:themeShade="BF"/>
                <w:sz w:val="18"/>
                <w:szCs w:val="18"/>
              </w:rPr>
              <w:t>2018-2019</w:t>
            </w:r>
          </w:p>
        </w:tc>
        <w:tc>
          <w:tcPr>
            <w:tcW w:w="1336" w:type="dxa"/>
          </w:tcPr>
          <w:p w14:paraId="63A6E0F1" w14:textId="77777777" w:rsidR="00D716A0" w:rsidRPr="009E72EE" w:rsidRDefault="00D716A0" w:rsidP="00F93745">
            <w:pPr>
              <w:pStyle w:val="Charttitle"/>
              <w:spacing w:line="360" w:lineRule="auto"/>
              <w:jc w:val="left"/>
              <w:rPr>
                <w:rFonts w:asciiTheme="minorHAnsi" w:hAnsiTheme="minorHAnsi" w:cstheme="minorHAnsi"/>
                <w:color w:val="2F5496" w:themeColor="accent5" w:themeShade="BF"/>
                <w:sz w:val="18"/>
                <w:szCs w:val="18"/>
              </w:rPr>
            </w:pPr>
            <w:r w:rsidRPr="009E72EE">
              <w:rPr>
                <w:rFonts w:asciiTheme="minorHAnsi" w:hAnsiTheme="minorHAnsi" w:cstheme="minorHAnsi"/>
                <w:color w:val="2F5496" w:themeColor="accent5" w:themeShade="BF"/>
                <w:sz w:val="18"/>
                <w:szCs w:val="18"/>
              </w:rPr>
              <w:t>Year 5</w:t>
            </w:r>
          </w:p>
          <w:p w14:paraId="14105FB6" w14:textId="77777777" w:rsidR="00D716A0" w:rsidRPr="009E72EE" w:rsidRDefault="00D716A0" w:rsidP="00F93745">
            <w:pPr>
              <w:pStyle w:val="Charttitle"/>
              <w:spacing w:line="360" w:lineRule="auto"/>
              <w:jc w:val="left"/>
              <w:rPr>
                <w:rFonts w:asciiTheme="minorHAnsi" w:hAnsiTheme="minorHAnsi" w:cstheme="minorHAnsi"/>
                <w:color w:val="2F5496" w:themeColor="accent5" w:themeShade="BF"/>
                <w:sz w:val="18"/>
                <w:szCs w:val="18"/>
              </w:rPr>
            </w:pPr>
            <w:r w:rsidRPr="009E72EE">
              <w:rPr>
                <w:rFonts w:asciiTheme="minorHAnsi" w:hAnsiTheme="minorHAnsi" w:cstheme="minorHAnsi"/>
                <w:color w:val="2F5496" w:themeColor="accent5" w:themeShade="BF"/>
                <w:sz w:val="18"/>
                <w:szCs w:val="18"/>
              </w:rPr>
              <w:t>2019-2020</w:t>
            </w:r>
          </w:p>
        </w:tc>
      </w:tr>
      <w:tr w:rsidR="00D716A0" w14:paraId="526027C4" w14:textId="77777777" w:rsidTr="0097110A">
        <w:trPr>
          <w:trHeight w:val="344"/>
        </w:trPr>
        <w:tc>
          <w:tcPr>
            <w:tcW w:w="1548" w:type="dxa"/>
          </w:tcPr>
          <w:p w14:paraId="1F51E841" w14:textId="77777777" w:rsidR="00D716A0" w:rsidRPr="009E72EE" w:rsidRDefault="00D716A0" w:rsidP="0097110A">
            <w:pPr>
              <w:pStyle w:val="Charttitle"/>
              <w:spacing w:before="240" w:after="240"/>
              <w:jc w:val="left"/>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Funded to Serve</w:t>
            </w:r>
          </w:p>
        </w:tc>
        <w:tc>
          <w:tcPr>
            <w:tcW w:w="1204" w:type="dxa"/>
          </w:tcPr>
          <w:p w14:paraId="2447D710" w14:textId="77777777" w:rsidR="00D716A0" w:rsidRPr="009E72EE" w:rsidRDefault="00D716A0" w:rsidP="00EF7233">
            <w:pPr>
              <w:pStyle w:val="Charttitle"/>
              <w:spacing w:before="240" w:after="240"/>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140</w:t>
            </w:r>
          </w:p>
        </w:tc>
        <w:tc>
          <w:tcPr>
            <w:tcW w:w="1504" w:type="dxa"/>
          </w:tcPr>
          <w:p w14:paraId="7312454B" w14:textId="77777777" w:rsidR="00D716A0" w:rsidRPr="009E72EE" w:rsidRDefault="00D716A0" w:rsidP="00EF7233">
            <w:pPr>
              <w:pStyle w:val="Charttitle"/>
              <w:spacing w:before="240" w:after="240"/>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144</w:t>
            </w:r>
          </w:p>
        </w:tc>
        <w:tc>
          <w:tcPr>
            <w:tcW w:w="1504" w:type="dxa"/>
          </w:tcPr>
          <w:p w14:paraId="1EF94F33" w14:textId="77777777" w:rsidR="00D716A0" w:rsidRPr="009E72EE" w:rsidRDefault="00D716A0" w:rsidP="00EF7233">
            <w:pPr>
              <w:pStyle w:val="Charttitle"/>
              <w:spacing w:before="240" w:after="240"/>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144</w:t>
            </w:r>
          </w:p>
        </w:tc>
        <w:tc>
          <w:tcPr>
            <w:tcW w:w="1504" w:type="dxa"/>
          </w:tcPr>
          <w:p w14:paraId="5D60223B" w14:textId="77777777" w:rsidR="00D716A0" w:rsidRPr="009E72EE" w:rsidRDefault="00EF7233" w:rsidP="00EF7233">
            <w:pPr>
              <w:pStyle w:val="Charttitle"/>
              <w:spacing w:before="240" w:after="240" w:line="360" w:lineRule="auto"/>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N/A</w:t>
            </w:r>
          </w:p>
        </w:tc>
        <w:tc>
          <w:tcPr>
            <w:tcW w:w="1336" w:type="dxa"/>
          </w:tcPr>
          <w:p w14:paraId="4C0E0EF2" w14:textId="77777777" w:rsidR="00D716A0" w:rsidRPr="009E72EE" w:rsidRDefault="00EF7233" w:rsidP="00EF7233">
            <w:pPr>
              <w:pStyle w:val="Charttitle"/>
              <w:spacing w:before="240" w:after="240" w:line="360" w:lineRule="auto"/>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N/A</w:t>
            </w:r>
          </w:p>
        </w:tc>
      </w:tr>
      <w:tr w:rsidR="00D716A0" w14:paraId="2B80E78B" w14:textId="77777777" w:rsidTr="0097110A">
        <w:trPr>
          <w:trHeight w:val="344"/>
        </w:trPr>
        <w:tc>
          <w:tcPr>
            <w:tcW w:w="1548" w:type="dxa"/>
          </w:tcPr>
          <w:p w14:paraId="4DE2597A" w14:textId="77777777" w:rsidR="00D716A0" w:rsidRPr="009E72EE" w:rsidRDefault="00D716A0" w:rsidP="0097110A">
            <w:pPr>
              <w:pStyle w:val="Charttitle"/>
              <w:spacing w:before="240" w:after="240"/>
              <w:jc w:val="left"/>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Persistence Rate</w:t>
            </w:r>
          </w:p>
        </w:tc>
        <w:tc>
          <w:tcPr>
            <w:tcW w:w="1204" w:type="dxa"/>
          </w:tcPr>
          <w:p w14:paraId="7F8F7DE6" w14:textId="77777777" w:rsidR="00D716A0" w:rsidRPr="009E72EE" w:rsidRDefault="00D716A0" w:rsidP="00EF7233">
            <w:pPr>
              <w:pStyle w:val="Charttitle"/>
              <w:spacing w:before="240" w:after="240"/>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78%</w:t>
            </w:r>
          </w:p>
        </w:tc>
        <w:tc>
          <w:tcPr>
            <w:tcW w:w="1504" w:type="dxa"/>
          </w:tcPr>
          <w:p w14:paraId="3EDDE5ED" w14:textId="77777777" w:rsidR="00D716A0" w:rsidRPr="009E72EE" w:rsidRDefault="00D716A0" w:rsidP="00EF7233">
            <w:pPr>
              <w:pStyle w:val="Charttitle"/>
              <w:spacing w:before="240" w:after="240"/>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73%</w:t>
            </w:r>
          </w:p>
        </w:tc>
        <w:tc>
          <w:tcPr>
            <w:tcW w:w="1504" w:type="dxa"/>
          </w:tcPr>
          <w:p w14:paraId="61CA9B39" w14:textId="77777777" w:rsidR="00D716A0" w:rsidRPr="009E72EE" w:rsidRDefault="00D716A0" w:rsidP="00EF7233">
            <w:pPr>
              <w:pStyle w:val="Charttitle"/>
              <w:spacing w:before="240" w:after="240"/>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77%</w:t>
            </w:r>
          </w:p>
        </w:tc>
        <w:tc>
          <w:tcPr>
            <w:tcW w:w="1504" w:type="dxa"/>
          </w:tcPr>
          <w:p w14:paraId="34B1C9A7" w14:textId="77777777" w:rsidR="00D716A0" w:rsidRPr="009E72EE" w:rsidRDefault="00EF7233" w:rsidP="00EF7233">
            <w:pPr>
              <w:pStyle w:val="Charttitle"/>
              <w:spacing w:before="240" w:after="240" w:line="360" w:lineRule="auto"/>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N/A</w:t>
            </w:r>
          </w:p>
        </w:tc>
        <w:tc>
          <w:tcPr>
            <w:tcW w:w="1336" w:type="dxa"/>
          </w:tcPr>
          <w:p w14:paraId="2391CD62" w14:textId="77777777" w:rsidR="00D716A0" w:rsidRPr="009E72EE" w:rsidRDefault="00EF7233" w:rsidP="00EF7233">
            <w:pPr>
              <w:pStyle w:val="Charttitle"/>
              <w:spacing w:before="240" w:after="240" w:line="360" w:lineRule="auto"/>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N/A</w:t>
            </w:r>
          </w:p>
        </w:tc>
      </w:tr>
      <w:tr w:rsidR="00D716A0" w14:paraId="49CAC048" w14:textId="77777777" w:rsidTr="0097110A">
        <w:trPr>
          <w:trHeight w:val="562"/>
        </w:trPr>
        <w:tc>
          <w:tcPr>
            <w:tcW w:w="1548" w:type="dxa"/>
          </w:tcPr>
          <w:p w14:paraId="0B3F8927" w14:textId="77777777" w:rsidR="00D716A0" w:rsidRPr="009E72EE" w:rsidRDefault="00D716A0" w:rsidP="0097110A">
            <w:pPr>
              <w:pStyle w:val="Charttitle"/>
              <w:spacing w:before="240" w:after="240"/>
              <w:jc w:val="left"/>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Good Academic Standing</w:t>
            </w:r>
          </w:p>
        </w:tc>
        <w:tc>
          <w:tcPr>
            <w:tcW w:w="1204" w:type="dxa"/>
          </w:tcPr>
          <w:p w14:paraId="1F7D65DA" w14:textId="77777777" w:rsidR="00D716A0" w:rsidRPr="009E72EE" w:rsidRDefault="00D716A0" w:rsidP="00EF7233">
            <w:pPr>
              <w:pStyle w:val="Charttitle"/>
              <w:spacing w:before="240" w:after="240"/>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94%</w:t>
            </w:r>
          </w:p>
        </w:tc>
        <w:tc>
          <w:tcPr>
            <w:tcW w:w="1504" w:type="dxa"/>
          </w:tcPr>
          <w:p w14:paraId="28B91704" w14:textId="77777777" w:rsidR="00D716A0" w:rsidRPr="009E72EE" w:rsidRDefault="00D716A0" w:rsidP="00EF7233">
            <w:pPr>
              <w:pStyle w:val="Charttitle"/>
              <w:spacing w:before="240" w:after="240"/>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90%</w:t>
            </w:r>
          </w:p>
        </w:tc>
        <w:tc>
          <w:tcPr>
            <w:tcW w:w="1504" w:type="dxa"/>
          </w:tcPr>
          <w:p w14:paraId="5FB4BE7B" w14:textId="77777777" w:rsidR="00D716A0" w:rsidRPr="009E72EE" w:rsidRDefault="00D716A0" w:rsidP="00EF7233">
            <w:pPr>
              <w:pStyle w:val="Charttitle"/>
              <w:spacing w:before="240" w:after="240"/>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90%</w:t>
            </w:r>
          </w:p>
        </w:tc>
        <w:tc>
          <w:tcPr>
            <w:tcW w:w="1504" w:type="dxa"/>
          </w:tcPr>
          <w:p w14:paraId="33FC6035" w14:textId="77777777" w:rsidR="00D716A0" w:rsidRPr="009E72EE" w:rsidRDefault="00EF7233" w:rsidP="00EF7233">
            <w:pPr>
              <w:pStyle w:val="Charttitle"/>
              <w:spacing w:before="240" w:after="240" w:line="360" w:lineRule="auto"/>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N/A</w:t>
            </w:r>
          </w:p>
        </w:tc>
        <w:tc>
          <w:tcPr>
            <w:tcW w:w="1336" w:type="dxa"/>
          </w:tcPr>
          <w:p w14:paraId="74039DD4" w14:textId="77777777" w:rsidR="00D716A0" w:rsidRPr="009E72EE" w:rsidRDefault="00EF7233" w:rsidP="00EF7233">
            <w:pPr>
              <w:pStyle w:val="Charttitle"/>
              <w:spacing w:before="240" w:after="240" w:line="360" w:lineRule="auto"/>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N/A</w:t>
            </w:r>
          </w:p>
        </w:tc>
      </w:tr>
      <w:tr w:rsidR="00D716A0" w14:paraId="776BAAC7" w14:textId="77777777" w:rsidTr="0097110A">
        <w:trPr>
          <w:trHeight w:val="750"/>
        </w:trPr>
        <w:tc>
          <w:tcPr>
            <w:tcW w:w="1548" w:type="dxa"/>
          </w:tcPr>
          <w:p w14:paraId="023F6426" w14:textId="77777777" w:rsidR="00D716A0" w:rsidRPr="009E72EE" w:rsidRDefault="00D716A0" w:rsidP="0097110A">
            <w:pPr>
              <w:pStyle w:val="Charttitle"/>
              <w:spacing w:before="240" w:after="240"/>
              <w:jc w:val="left"/>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Degree/Cert Attainment Rate</w:t>
            </w:r>
          </w:p>
        </w:tc>
        <w:tc>
          <w:tcPr>
            <w:tcW w:w="1204" w:type="dxa"/>
          </w:tcPr>
          <w:p w14:paraId="54F1BF0D" w14:textId="77777777" w:rsidR="00D716A0" w:rsidRPr="009E72EE" w:rsidRDefault="00D716A0" w:rsidP="00EF7233">
            <w:pPr>
              <w:pStyle w:val="Charttitle"/>
              <w:spacing w:before="240" w:after="240"/>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60%</w:t>
            </w:r>
          </w:p>
        </w:tc>
        <w:tc>
          <w:tcPr>
            <w:tcW w:w="1504" w:type="dxa"/>
          </w:tcPr>
          <w:p w14:paraId="593B26DF" w14:textId="77777777" w:rsidR="00D716A0" w:rsidRPr="009E72EE" w:rsidRDefault="00D716A0" w:rsidP="00EF7233">
            <w:pPr>
              <w:pStyle w:val="Charttitle"/>
              <w:spacing w:before="240" w:after="240"/>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54%</w:t>
            </w:r>
          </w:p>
        </w:tc>
        <w:tc>
          <w:tcPr>
            <w:tcW w:w="1504" w:type="dxa"/>
          </w:tcPr>
          <w:p w14:paraId="4D4F1EFD" w14:textId="77777777" w:rsidR="00D716A0" w:rsidRPr="009E72EE" w:rsidRDefault="00D716A0" w:rsidP="00EF7233">
            <w:pPr>
              <w:pStyle w:val="Charttitle"/>
              <w:spacing w:before="240" w:after="240"/>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44%</w:t>
            </w:r>
          </w:p>
        </w:tc>
        <w:tc>
          <w:tcPr>
            <w:tcW w:w="1504" w:type="dxa"/>
          </w:tcPr>
          <w:p w14:paraId="6F64B1EA" w14:textId="77777777" w:rsidR="00D716A0" w:rsidRPr="009E72EE" w:rsidRDefault="00EF7233" w:rsidP="00EF7233">
            <w:pPr>
              <w:pStyle w:val="Charttitle"/>
              <w:spacing w:before="240" w:after="240" w:line="360" w:lineRule="auto"/>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N/A</w:t>
            </w:r>
          </w:p>
        </w:tc>
        <w:tc>
          <w:tcPr>
            <w:tcW w:w="1336" w:type="dxa"/>
          </w:tcPr>
          <w:p w14:paraId="050A4E54" w14:textId="77777777" w:rsidR="00D716A0" w:rsidRPr="009E72EE" w:rsidRDefault="00EF7233" w:rsidP="00EF7233">
            <w:pPr>
              <w:pStyle w:val="Charttitle"/>
              <w:spacing w:before="240" w:after="240" w:line="360" w:lineRule="auto"/>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N/A</w:t>
            </w:r>
          </w:p>
        </w:tc>
      </w:tr>
      <w:tr w:rsidR="00D716A0" w14:paraId="59625159" w14:textId="77777777" w:rsidTr="0097110A">
        <w:trPr>
          <w:trHeight w:val="488"/>
        </w:trPr>
        <w:tc>
          <w:tcPr>
            <w:tcW w:w="1548" w:type="dxa"/>
          </w:tcPr>
          <w:p w14:paraId="78839252" w14:textId="77777777" w:rsidR="00D716A0" w:rsidRPr="009E72EE" w:rsidRDefault="00D716A0" w:rsidP="0097110A">
            <w:pPr>
              <w:pStyle w:val="Charttitle"/>
              <w:spacing w:before="240" w:after="240"/>
              <w:jc w:val="left"/>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 xml:space="preserve">Degree/Cert </w:t>
            </w:r>
            <w:r w:rsidR="002220C6" w:rsidRPr="009E72EE">
              <w:rPr>
                <w:rFonts w:asciiTheme="minorHAnsi" w:hAnsiTheme="minorHAnsi" w:cstheme="minorHAnsi"/>
                <w:b w:val="0"/>
                <w:color w:val="2F5496" w:themeColor="accent5" w:themeShade="BF"/>
                <w:sz w:val="18"/>
                <w:szCs w:val="18"/>
              </w:rPr>
              <w:t>AND</w:t>
            </w:r>
            <w:r w:rsidRPr="009E72EE">
              <w:rPr>
                <w:rFonts w:asciiTheme="minorHAnsi" w:hAnsiTheme="minorHAnsi" w:cstheme="minorHAnsi"/>
                <w:b w:val="0"/>
                <w:color w:val="2F5496" w:themeColor="accent5" w:themeShade="BF"/>
                <w:sz w:val="18"/>
                <w:szCs w:val="18"/>
              </w:rPr>
              <w:t xml:space="preserve"> Transfer Rate</w:t>
            </w:r>
          </w:p>
        </w:tc>
        <w:tc>
          <w:tcPr>
            <w:tcW w:w="1204" w:type="dxa"/>
          </w:tcPr>
          <w:p w14:paraId="6A9141B5" w14:textId="77777777" w:rsidR="00D716A0" w:rsidRPr="009E72EE" w:rsidRDefault="00D716A0" w:rsidP="00EF7233">
            <w:pPr>
              <w:pStyle w:val="Charttitle"/>
              <w:spacing w:before="240" w:after="240"/>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36%</w:t>
            </w:r>
          </w:p>
        </w:tc>
        <w:tc>
          <w:tcPr>
            <w:tcW w:w="1504" w:type="dxa"/>
          </w:tcPr>
          <w:p w14:paraId="6192A893" w14:textId="77777777" w:rsidR="00D716A0" w:rsidRPr="009E72EE" w:rsidRDefault="00D716A0" w:rsidP="00EF7233">
            <w:pPr>
              <w:pStyle w:val="Charttitle"/>
              <w:spacing w:before="240" w:after="240"/>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25%</w:t>
            </w:r>
          </w:p>
        </w:tc>
        <w:tc>
          <w:tcPr>
            <w:tcW w:w="1504" w:type="dxa"/>
          </w:tcPr>
          <w:p w14:paraId="5259F7DA" w14:textId="77777777" w:rsidR="00D716A0" w:rsidRPr="009E72EE" w:rsidRDefault="00D716A0" w:rsidP="00EF7233">
            <w:pPr>
              <w:pStyle w:val="Charttitle"/>
              <w:spacing w:before="240" w:after="240"/>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29%</w:t>
            </w:r>
          </w:p>
        </w:tc>
        <w:tc>
          <w:tcPr>
            <w:tcW w:w="1504" w:type="dxa"/>
          </w:tcPr>
          <w:p w14:paraId="608647FA" w14:textId="77777777" w:rsidR="00D716A0" w:rsidRPr="009E72EE" w:rsidRDefault="00EF7233" w:rsidP="00EF7233">
            <w:pPr>
              <w:pStyle w:val="Charttitle"/>
              <w:spacing w:before="240" w:after="240" w:line="360" w:lineRule="auto"/>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N/A</w:t>
            </w:r>
          </w:p>
        </w:tc>
        <w:tc>
          <w:tcPr>
            <w:tcW w:w="1336" w:type="dxa"/>
          </w:tcPr>
          <w:p w14:paraId="1A841D3C" w14:textId="77777777" w:rsidR="00D716A0" w:rsidRPr="009E72EE" w:rsidRDefault="00EF7233" w:rsidP="00EF7233">
            <w:pPr>
              <w:pStyle w:val="Charttitle"/>
              <w:spacing w:before="240" w:after="240" w:line="360" w:lineRule="auto"/>
              <w:rPr>
                <w:rFonts w:asciiTheme="minorHAnsi" w:hAnsiTheme="minorHAnsi" w:cstheme="minorHAnsi"/>
                <w:b w:val="0"/>
                <w:color w:val="2F5496" w:themeColor="accent5" w:themeShade="BF"/>
                <w:sz w:val="18"/>
                <w:szCs w:val="18"/>
              </w:rPr>
            </w:pPr>
            <w:r w:rsidRPr="009E72EE">
              <w:rPr>
                <w:rFonts w:asciiTheme="minorHAnsi" w:hAnsiTheme="minorHAnsi" w:cstheme="minorHAnsi"/>
                <w:b w:val="0"/>
                <w:color w:val="2F5496" w:themeColor="accent5" w:themeShade="BF"/>
                <w:sz w:val="18"/>
                <w:szCs w:val="18"/>
              </w:rPr>
              <w:t>N/A</w:t>
            </w:r>
          </w:p>
        </w:tc>
      </w:tr>
    </w:tbl>
    <w:p w14:paraId="2BD7B945" w14:textId="77777777" w:rsidR="00DD0587" w:rsidRDefault="00DD0587" w:rsidP="00B24DDB">
      <w:pPr>
        <w:ind w:firstLine="720"/>
        <w:rPr>
          <w:rFonts w:eastAsia="Times New Roman" w:cstheme="minorHAnsi"/>
          <w:b/>
          <w:i/>
          <w:color w:val="2F5496" w:themeColor="accent5" w:themeShade="BF"/>
        </w:rPr>
      </w:pPr>
    </w:p>
    <w:p w14:paraId="0DEB622A" w14:textId="77777777" w:rsidR="00AB1E7B" w:rsidRDefault="00F93745" w:rsidP="00AB1E7B">
      <w:pPr>
        <w:rPr>
          <w:rFonts w:eastAsia="Times New Roman" w:cstheme="minorHAnsi"/>
          <w:b/>
          <w:i/>
          <w:color w:val="2F5496" w:themeColor="accent5" w:themeShade="BF"/>
        </w:rPr>
      </w:pPr>
      <w:r w:rsidRPr="00AB1E7B">
        <w:rPr>
          <w:rFonts w:eastAsia="Times New Roman" w:cstheme="minorHAnsi"/>
          <w:b/>
          <w:color w:val="2F5496" w:themeColor="accent5" w:themeShade="BF"/>
          <w:sz w:val="24"/>
          <w:szCs w:val="24"/>
          <w:u w:val="single"/>
        </w:rPr>
        <w:t>Changes and Improvements Since Last Review</w:t>
      </w:r>
    </w:p>
    <w:p w14:paraId="1A218D6C" w14:textId="445DF5E4" w:rsidR="00F93745" w:rsidRPr="00F93745" w:rsidRDefault="00F93745" w:rsidP="00AB1E7B">
      <w:pPr>
        <w:rPr>
          <w:rFonts w:eastAsia="Times New Roman" w:cstheme="minorHAnsi"/>
          <w:b/>
          <w:i/>
          <w:color w:val="2F5496" w:themeColor="accent5" w:themeShade="BF"/>
        </w:rPr>
      </w:pPr>
      <w:r w:rsidRPr="00824D02">
        <w:rPr>
          <w:rFonts w:cstheme="minorHAnsi"/>
          <w:color w:val="2F5496" w:themeColor="accent5" w:themeShade="BF"/>
        </w:rPr>
        <w:t xml:space="preserve">SSS </w:t>
      </w:r>
      <w:r w:rsidR="00EB64AF">
        <w:rPr>
          <w:rFonts w:cstheme="minorHAnsi"/>
          <w:color w:val="2F5496" w:themeColor="accent5" w:themeShade="BF"/>
        </w:rPr>
        <w:t xml:space="preserve">at CCC </w:t>
      </w:r>
      <w:r w:rsidRPr="00824D02">
        <w:rPr>
          <w:rFonts w:cstheme="minorHAnsi"/>
          <w:color w:val="2F5496" w:themeColor="accent5" w:themeShade="BF"/>
        </w:rPr>
        <w:t xml:space="preserve">has not undergone a formal program review since its </w:t>
      </w:r>
      <w:r w:rsidR="00684EFF">
        <w:rPr>
          <w:rFonts w:cstheme="minorHAnsi"/>
          <w:color w:val="2F5496" w:themeColor="accent5" w:themeShade="BF"/>
        </w:rPr>
        <w:t>institution</w:t>
      </w:r>
      <w:r w:rsidRPr="00824D02">
        <w:rPr>
          <w:rFonts w:cstheme="minorHAnsi"/>
          <w:color w:val="2F5496" w:themeColor="accent5" w:themeShade="BF"/>
        </w:rPr>
        <w:t xml:space="preserve"> at the college. However, in June 2016</w:t>
      </w:r>
      <w:r w:rsidR="00FE3B5E">
        <w:rPr>
          <w:rFonts w:cstheme="minorHAnsi"/>
          <w:color w:val="2F5496" w:themeColor="accent5" w:themeShade="BF"/>
        </w:rPr>
        <w:t>,</w:t>
      </w:r>
      <w:r w:rsidRPr="00824D02">
        <w:rPr>
          <w:rFonts w:cstheme="minorHAnsi"/>
          <w:color w:val="2F5496" w:themeColor="accent5" w:themeShade="BF"/>
        </w:rPr>
        <w:t xml:space="preserve"> S</w:t>
      </w:r>
      <w:r>
        <w:rPr>
          <w:rFonts w:cstheme="minorHAnsi"/>
          <w:color w:val="2F5496" w:themeColor="accent5" w:themeShade="BF"/>
        </w:rPr>
        <w:t xml:space="preserve">SS hired an external consultant through the </w:t>
      </w:r>
      <w:proofErr w:type="spellStart"/>
      <w:r>
        <w:rPr>
          <w:rFonts w:cstheme="minorHAnsi"/>
          <w:color w:val="2F5496" w:themeColor="accent5" w:themeShade="BF"/>
        </w:rPr>
        <w:t>Nosotros</w:t>
      </w:r>
      <w:proofErr w:type="spellEnd"/>
      <w:r>
        <w:rPr>
          <w:rFonts w:cstheme="minorHAnsi"/>
          <w:color w:val="2F5496" w:themeColor="accent5" w:themeShade="BF"/>
        </w:rPr>
        <w:t xml:space="preserve"> Education Center </w:t>
      </w:r>
      <w:r w:rsidRPr="00824D02">
        <w:rPr>
          <w:rFonts w:cstheme="minorHAnsi"/>
          <w:color w:val="2F5496" w:themeColor="accent5" w:themeShade="BF"/>
        </w:rPr>
        <w:t>to visit the</w:t>
      </w:r>
      <w:r>
        <w:rPr>
          <w:rFonts w:cstheme="minorHAnsi"/>
          <w:color w:val="2F5496" w:themeColor="accent5" w:themeShade="BF"/>
        </w:rPr>
        <w:t xml:space="preserve"> CCC</w:t>
      </w:r>
      <w:r w:rsidRPr="00824D02">
        <w:rPr>
          <w:rFonts w:cstheme="minorHAnsi"/>
          <w:color w:val="2F5496" w:themeColor="accent5" w:themeShade="BF"/>
        </w:rPr>
        <w:t xml:space="preserve"> SSS program and conduct a </w:t>
      </w:r>
      <w:r w:rsidRPr="00520F14">
        <w:rPr>
          <w:rFonts w:cstheme="minorHAnsi"/>
          <w:i/>
          <w:color w:val="2F5496" w:themeColor="accent5" w:themeShade="BF"/>
        </w:rPr>
        <w:t>Compliance Assessment Report</w:t>
      </w:r>
      <w:r w:rsidRPr="00824D02">
        <w:rPr>
          <w:rFonts w:cstheme="minorHAnsi"/>
          <w:color w:val="2F5496" w:themeColor="accent5" w:themeShade="BF"/>
        </w:rPr>
        <w:t xml:space="preserve">. The purpose of this review </w:t>
      </w:r>
      <w:r>
        <w:rPr>
          <w:rFonts w:cstheme="minorHAnsi"/>
          <w:color w:val="2F5496" w:themeColor="accent5" w:themeShade="BF"/>
        </w:rPr>
        <w:t>was to</w:t>
      </w:r>
      <w:r w:rsidRPr="00824D02">
        <w:rPr>
          <w:rFonts w:cstheme="minorHAnsi"/>
          <w:color w:val="1F4E79" w:themeColor="accent1" w:themeShade="80"/>
        </w:rPr>
        <w:t>:</w:t>
      </w:r>
    </w:p>
    <w:p w14:paraId="143B2980" w14:textId="77777777" w:rsidR="00F93745" w:rsidRPr="00721AA2" w:rsidRDefault="00F93745" w:rsidP="00EB64AF">
      <w:pPr>
        <w:numPr>
          <w:ilvl w:val="0"/>
          <w:numId w:val="2"/>
        </w:numPr>
        <w:spacing w:after="0" w:line="360" w:lineRule="auto"/>
        <w:ind w:left="720" w:hanging="270"/>
        <w:jc w:val="both"/>
        <w:rPr>
          <w:rFonts w:cstheme="minorHAnsi"/>
          <w:color w:val="2F5496" w:themeColor="accent5" w:themeShade="BF"/>
        </w:rPr>
      </w:pPr>
      <w:r w:rsidRPr="00721AA2">
        <w:rPr>
          <w:rFonts w:cstheme="minorHAnsi"/>
          <w:color w:val="2F5496" w:themeColor="accent5" w:themeShade="BF"/>
        </w:rPr>
        <w:t>Determine Project compliance with applicable TRIO program laws, regulations, and policies;</w:t>
      </w:r>
    </w:p>
    <w:p w14:paraId="3CB3CEFE" w14:textId="77777777" w:rsidR="00F93745" w:rsidRPr="00721AA2" w:rsidRDefault="00F93745" w:rsidP="00EB64AF">
      <w:pPr>
        <w:numPr>
          <w:ilvl w:val="0"/>
          <w:numId w:val="2"/>
        </w:numPr>
        <w:spacing w:after="0" w:line="360" w:lineRule="auto"/>
        <w:ind w:left="720" w:hanging="270"/>
        <w:jc w:val="both"/>
        <w:rPr>
          <w:rFonts w:cstheme="minorHAnsi"/>
          <w:color w:val="2F5496" w:themeColor="accent5" w:themeShade="BF"/>
        </w:rPr>
      </w:pPr>
      <w:r w:rsidRPr="00721AA2">
        <w:rPr>
          <w:rFonts w:cstheme="minorHAnsi"/>
          <w:color w:val="2F5496" w:themeColor="accent5" w:themeShade="BF"/>
        </w:rPr>
        <w:t>Assess the Project’s performance and progress toward achievement of its approved objectives;</w:t>
      </w:r>
    </w:p>
    <w:p w14:paraId="5918C8A7" w14:textId="77777777" w:rsidR="00F93745" w:rsidRPr="00721AA2" w:rsidRDefault="00F93745" w:rsidP="00EB64AF">
      <w:pPr>
        <w:numPr>
          <w:ilvl w:val="0"/>
          <w:numId w:val="2"/>
        </w:numPr>
        <w:spacing w:after="0" w:line="360" w:lineRule="auto"/>
        <w:ind w:left="720" w:hanging="270"/>
        <w:jc w:val="both"/>
        <w:rPr>
          <w:rFonts w:cstheme="minorHAnsi"/>
          <w:color w:val="2F5496" w:themeColor="accent5" w:themeShade="BF"/>
        </w:rPr>
      </w:pPr>
      <w:r w:rsidRPr="00721AA2">
        <w:rPr>
          <w:rFonts w:cstheme="minorHAnsi"/>
          <w:color w:val="2F5496" w:themeColor="accent5" w:themeShade="BF"/>
        </w:rPr>
        <w:t>Assess proper Project management and provide technical assistance as needed and;</w:t>
      </w:r>
    </w:p>
    <w:p w14:paraId="26D69B77" w14:textId="77777777" w:rsidR="00F93745" w:rsidRDefault="00F93745" w:rsidP="00EB64AF">
      <w:pPr>
        <w:numPr>
          <w:ilvl w:val="0"/>
          <w:numId w:val="2"/>
        </w:numPr>
        <w:spacing w:after="0" w:line="360" w:lineRule="auto"/>
        <w:ind w:left="720" w:hanging="270"/>
        <w:jc w:val="both"/>
        <w:rPr>
          <w:rFonts w:cstheme="minorHAnsi"/>
          <w:color w:val="2F5496" w:themeColor="accent5" w:themeShade="BF"/>
        </w:rPr>
      </w:pPr>
      <w:r w:rsidRPr="00721AA2">
        <w:rPr>
          <w:rFonts w:cstheme="minorHAnsi"/>
          <w:color w:val="2F5496" w:themeColor="accent5" w:themeShade="BF"/>
        </w:rPr>
        <w:t>Determine the adequacy of fiscal accountability at the Project level and institutional oversight.</w:t>
      </w:r>
    </w:p>
    <w:p w14:paraId="1216F42F" w14:textId="77777777" w:rsidR="008D54FF" w:rsidRPr="00721AA2" w:rsidRDefault="008D54FF" w:rsidP="008D54FF">
      <w:pPr>
        <w:spacing w:after="0" w:line="240" w:lineRule="auto"/>
        <w:ind w:left="720"/>
        <w:jc w:val="both"/>
        <w:rPr>
          <w:rFonts w:cstheme="minorHAnsi"/>
          <w:color w:val="2F5496" w:themeColor="accent5" w:themeShade="BF"/>
        </w:rPr>
      </w:pPr>
    </w:p>
    <w:p w14:paraId="15A25B49" w14:textId="77777777" w:rsidR="00F93745" w:rsidRDefault="00F93745" w:rsidP="003244AD">
      <w:pPr>
        <w:spacing w:line="240" w:lineRule="auto"/>
        <w:jc w:val="both"/>
        <w:rPr>
          <w:rFonts w:cstheme="minorHAnsi"/>
          <w:color w:val="2F5496" w:themeColor="accent5" w:themeShade="BF"/>
        </w:rPr>
      </w:pPr>
      <w:r w:rsidRPr="00721AA2">
        <w:rPr>
          <w:rFonts w:cstheme="minorHAnsi"/>
          <w:color w:val="2F5496" w:themeColor="accent5" w:themeShade="BF"/>
        </w:rPr>
        <w:t>Data for the Compliance Assessment was collected through an on-site assessment of all available documents, forms, participant files, and financial records as well as interviews with the following Project staff at the Project office located on the CCC campus in Flagstaff, Arizona:</w:t>
      </w:r>
    </w:p>
    <w:p w14:paraId="1094B971" w14:textId="77777777" w:rsidR="00421412" w:rsidRDefault="00421412" w:rsidP="003244AD">
      <w:pPr>
        <w:spacing w:line="240" w:lineRule="auto"/>
        <w:jc w:val="both"/>
        <w:rPr>
          <w:rFonts w:cstheme="minorHAnsi"/>
          <w:color w:val="2F5496" w:themeColor="accent5" w:themeShade="BF"/>
        </w:rPr>
      </w:pPr>
      <w:r>
        <w:rPr>
          <w:rFonts w:cstheme="minorHAnsi"/>
          <w:color w:val="2F5496" w:themeColor="accent5" w:themeShade="BF"/>
        </w:rPr>
        <w:tab/>
        <w:t>Veronica Hipolito, Dean of Student Engagement</w:t>
      </w:r>
    </w:p>
    <w:p w14:paraId="349AE730" w14:textId="77777777" w:rsidR="00421412" w:rsidRPr="00721AA2" w:rsidRDefault="00421412" w:rsidP="003244AD">
      <w:pPr>
        <w:spacing w:line="240" w:lineRule="auto"/>
        <w:jc w:val="both"/>
        <w:rPr>
          <w:rFonts w:cstheme="minorHAnsi"/>
          <w:color w:val="2F5496" w:themeColor="accent5" w:themeShade="BF"/>
        </w:rPr>
      </w:pPr>
      <w:r>
        <w:rPr>
          <w:rFonts w:cstheme="minorHAnsi"/>
          <w:color w:val="2F5496" w:themeColor="accent5" w:themeShade="BF"/>
        </w:rPr>
        <w:tab/>
        <w:t xml:space="preserve">Brian Francis, Director of Academic Advising and Student Engagement </w:t>
      </w:r>
    </w:p>
    <w:p w14:paraId="35A3ECB0" w14:textId="77777777" w:rsidR="00F93745" w:rsidRPr="00721AA2" w:rsidRDefault="00F93745" w:rsidP="008D54FF">
      <w:pPr>
        <w:spacing w:line="240" w:lineRule="auto"/>
        <w:ind w:firstLine="720"/>
        <w:rPr>
          <w:rFonts w:cstheme="minorHAnsi"/>
          <w:color w:val="2F5496" w:themeColor="accent5" w:themeShade="BF"/>
        </w:rPr>
      </w:pPr>
      <w:r w:rsidRPr="00721AA2">
        <w:rPr>
          <w:rFonts w:cstheme="minorHAnsi"/>
          <w:color w:val="2F5496" w:themeColor="accent5" w:themeShade="BF"/>
        </w:rPr>
        <w:t xml:space="preserve">Carlos Gonzales, SSS Project Director </w:t>
      </w:r>
    </w:p>
    <w:p w14:paraId="6CBBE404" w14:textId="77777777" w:rsidR="00F93745" w:rsidRPr="00721AA2" w:rsidRDefault="00F93745" w:rsidP="008D54FF">
      <w:pPr>
        <w:spacing w:line="240" w:lineRule="auto"/>
        <w:ind w:firstLine="720"/>
        <w:rPr>
          <w:rFonts w:cstheme="minorHAnsi"/>
          <w:color w:val="2F5496" w:themeColor="accent5" w:themeShade="BF"/>
        </w:rPr>
      </w:pPr>
      <w:r w:rsidRPr="00721AA2">
        <w:rPr>
          <w:rFonts w:cstheme="minorHAnsi"/>
          <w:color w:val="2F5496" w:themeColor="accent5" w:themeShade="BF"/>
        </w:rPr>
        <w:t>Katherine Radics, SSS Project Administrative Assistant</w:t>
      </w:r>
    </w:p>
    <w:p w14:paraId="7F27639D" w14:textId="77777777" w:rsidR="00F93745" w:rsidRPr="00721AA2" w:rsidRDefault="00F93745" w:rsidP="008D54FF">
      <w:pPr>
        <w:spacing w:line="240" w:lineRule="auto"/>
        <w:ind w:firstLine="720"/>
        <w:rPr>
          <w:rFonts w:cstheme="minorHAnsi"/>
          <w:color w:val="2F5496" w:themeColor="accent5" w:themeShade="BF"/>
        </w:rPr>
      </w:pPr>
      <w:r w:rsidRPr="00721AA2">
        <w:rPr>
          <w:rFonts w:cstheme="minorHAnsi"/>
          <w:color w:val="2F5496" w:themeColor="accent5" w:themeShade="BF"/>
        </w:rPr>
        <w:t>Randi Axler, CCC Grants Accountant</w:t>
      </w:r>
    </w:p>
    <w:p w14:paraId="2525691C" w14:textId="77777777" w:rsidR="00F93745" w:rsidRDefault="00F93745" w:rsidP="008D54FF">
      <w:pPr>
        <w:spacing w:after="0" w:line="240" w:lineRule="auto"/>
        <w:jc w:val="both"/>
        <w:rPr>
          <w:rFonts w:cstheme="minorHAnsi"/>
          <w:color w:val="2F5496" w:themeColor="accent5" w:themeShade="BF"/>
        </w:rPr>
      </w:pPr>
      <w:r w:rsidRPr="00721AA2">
        <w:rPr>
          <w:rFonts w:cstheme="minorHAnsi"/>
          <w:color w:val="2F5496" w:themeColor="accent5" w:themeShade="BF"/>
        </w:rPr>
        <w:lastRenderedPageBreak/>
        <w:t>Participant files were reviewed to validate individual project eligibility, selection, services provided, and individual progress on project objectives.  Financial documents were also reviewed to determine whether grant funds were spent on reasonable, allocable, and allowable costs. The following Project components were examined and assessed as part of the Compliance Assessment:</w:t>
      </w:r>
    </w:p>
    <w:p w14:paraId="273E2061" w14:textId="77777777" w:rsidR="00421412" w:rsidRPr="00721AA2" w:rsidRDefault="00421412" w:rsidP="008D54FF">
      <w:pPr>
        <w:spacing w:after="0" w:line="240" w:lineRule="auto"/>
        <w:jc w:val="both"/>
        <w:rPr>
          <w:rFonts w:cstheme="minorHAnsi"/>
          <w:color w:val="2F5496" w:themeColor="accent5" w:themeShade="BF"/>
        </w:rPr>
      </w:pPr>
    </w:p>
    <w:p w14:paraId="156CEE7A" w14:textId="77777777" w:rsidR="00F93745" w:rsidRPr="00721AA2" w:rsidRDefault="00F93745" w:rsidP="0021054C">
      <w:pPr>
        <w:spacing w:after="0" w:line="360" w:lineRule="auto"/>
        <w:ind w:firstLine="720"/>
        <w:jc w:val="both"/>
        <w:rPr>
          <w:rFonts w:cstheme="minorHAnsi"/>
          <w:color w:val="2F5496" w:themeColor="accent5" w:themeShade="BF"/>
        </w:rPr>
      </w:pPr>
      <w:r w:rsidRPr="00721AA2">
        <w:rPr>
          <w:rFonts w:cstheme="minorHAnsi"/>
          <w:color w:val="2F5496" w:themeColor="accent5" w:themeShade="BF"/>
        </w:rPr>
        <w:t>A. Administration</w:t>
      </w:r>
    </w:p>
    <w:p w14:paraId="0F056B81" w14:textId="77777777" w:rsidR="00F93745" w:rsidRPr="00721AA2" w:rsidRDefault="00F93745" w:rsidP="0021054C">
      <w:pPr>
        <w:spacing w:after="0" w:line="360" w:lineRule="auto"/>
        <w:ind w:firstLine="720"/>
        <w:jc w:val="both"/>
        <w:rPr>
          <w:rFonts w:cstheme="minorHAnsi"/>
          <w:color w:val="2F5496" w:themeColor="accent5" w:themeShade="BF"/>
        </w:rPr>
      </w:pPr>
      <w:r w:rsidRPr="00721AA2">
        <w:rPr>
          <w:rFonts w:cstheme="minorHAnsi"/>
          <w:color w:val="2F5496" w:themeColor="accent5" w:themeShade="BF"/>
        </w:rPr>
        <w:t>B. Programming (Activities &amp; Services)</w:t>
      </w:r>
    </w:p>
    <w:p w14:paraId="5DF9FBA5" w14:textId="31A2A194" w:rsidR="00F93745" w:rsidRPr="00721AA2" w:rsidRDefault="00F93745" w:rsidP="0021054C">
      <w:pPr>
        <w:spacing w:after="0" w:line="360" w:lineRule="auto"/>
        <w:ind w:firstLine="720"/>
        <w:jc w:val="both"/>
        <w:rPr>
          <w:rFonts w:cstheme="minorHAnsi"/>
          <w:color w:val="2F5496" w:themeColor="accent5" w:themeShade="BF"/>
        </w:rPr>
      </w:pPr>
      <w:r w:rsidRPr="00721AA2">
        <w:rPr>
          <w:rFonts w:cstheme="minorHAnsi"/>
          <w:color w:val="2F5496" w:themeColor="accent5" w:themeShade="BF"/>
        </w:rPr>
        <w:t>C. Reporting &amp; Evaluation</w:t>
      </w:r>
    </w:p>
    <w:p w14:paraId="5A37C33B" w14:textId="77777777" w:rsidR="00F93745" w:rsidRDefault="00F93745" w:rsidP="0021054C">
      <w:pPr>
        <w:spacing w:after="0" w:line="360" w:lineRule="auto"/>
        <w:ind w:firstLine="720"/>
        <w:jc w:val="both"/>
        <w:rPr>
          <w:rFonts w:cstheme="minorHAnsi"/>
          <w:color w:val="2F5496" w:themeColor="accent5" w:themeShade="BF"/>
        </w:rPr>
      </w:pPr>
      <w:r w:rsidRPr="00721AA2">
        <w:rPr>
          <w:rFonts w:cstheme="minorHAnsi"/>
          <w:color w:val="2F5496" w:themeColor="accent5" w:themeShade="BF"/>
        </w:rPr>
        <w:t>D. Fiscal Operations</w:t>
      </w:r>
    </w:p>
    <w:p w14:paraId="2849838E" w14:textId="77777777" w:rsidR="00421412" w:rsidRPr="00721AA2" w:rsidRDefault="00421412" w:rsidP="00566B02">
      <w:pPr>
        <w:spacing w:after="0" w:line="276" w:lineRule="auto"/>
        <w:ind w:firstLine="720"/>
        <w:jc w:val="both"/>
        <w:rPr>
          <w:rFonts w:cstheme="minorHAnsi"/>
          <w:color w:val="2F5496" w:themeColor="accent5" w:themeShade="BF"/>
        </w:rPr>
      </w:pPr>
    </w:p>
    <w:p w14:paraId="27489F40" w14:textId="68BD0C75" w:rsidR="003244AD" w:rsidRDefault="00421412" w:rsidP="00421412">
      <w:pPr>
        <w:rPr>
          <w:rFonts w:cstheme="minorHAnsi"/>
          <w:color w:val="2F5496" w:themeColor="accent5" w:themeShade="BF"/>
        </w:rPr>
      </w:pPr>
      <w:r w:rsidRPr="00721AA2">
        <w:rPr>
          <w:rFonts w:cstheme="minorHAnsi"/>
          <w:color w:val="2F5496" w:themeColor="accent5" w:themeShade="BF"/>
        </w:rPr>
        <w:t>Based on the Assessment Compliance Review</w:t>
      </w:r>
      <w:r w:rsidR="00895EBA">
        <w:rPr>
          <w:rFonts w:cstheme="minorHAnsi"/>
          <w:color w:val="2F5496" w:themeColor="accent5" w:themeShade="BF"/>
        </w:rPr>
        <w:t>,</w:t>
      </w:r>
      <w:r w:rsidRPr="00721AA2">
        <w:rPr>
          <w:rFonts w:cstheme="minorHAnsi"/>
          <w:color w:val="2F5496" w:themeColor="accent5" w:themeShade="BF"/>
        </w:rPr>
        <w:t xml:space="preserve"> changes were made to the areas that</w:t>
      </w:r>
      <w:r>
        <w:rPr>
          <w:rFonts w:cstheme="minorHAnsi"/>
          <w:color w:val="2F5496" w:themeColor="accent5" w:themeShade="BF"/>
        </w:rPr>
        <w:t xml:space="preserve"> required action.</w:t>
      </w:r>
    </w:p>
    <w:p w14:paraId="28122ABA" w14:textId="77777777" w:rsidR="00A30C03" w:rsidRPr="00BD1FE7" w:rsidRDefault="00A30C03" w:rsidP="00421412">
      <w:pPr>
        <w:rPr>
          <w:rFonts w:ascii="Arial" w:hAnsi="Arial" w:cs="Arial"/>
          <w:b/>
          <w:sz w:val="20"/>
          <w:szCs w:val="20"/>
        </w:rPr>
      </w:pPr>
      <w:r>
        <w:rPr>
          <w:rFonts w:cstheme="minorHAnsi"/>
          <w:color w:val="2F5496" w:themeColor="accent5" w:themeShade="BF"/>
        </w:rPr>
        <w:t xml:space="preserve">In October 2018, </w:t>
      </w:r>
      <w:r w:rsidR="00FE427D">
        <w:rPr>
          <w:rFonts w:cstheme="minorHAnsi"/>
          <w:color w:val="2F5496" w:themeColor="accent5" w:themeShade="BF"/>
        </w:rPr>
        <w:t xml:space="preserve">Arizona </w:t>
      </w:r>
      <w:r>
        <w:rPr>
          <w:rFonts w:cstheme="minorHAnsi"/>
          <w:color w:val="2F5496" w:themeColor="accent5" w:themeShade="BF"/>
        </w:rPr>
        <w:t xml:space="preserve">State Auditors conducted an internal audit of TRIO SSS </w:t>
      </w:r>
      <w:r w:rsidR="00FC7FB0">
        <w:rPr>
          <w:rFonts w:cstheme="minorHAnsi"/>
          <w:color w:val="2F5496" w:themeColor="accent5" w:themeShade="BF"/>
        </w:rPr>
        <w:t>reviewing</w:t>
      </w:r>
      <w:r>
        <w:rPr>
          <w:rFonts w:cstheme="minorHAnsi"/>
          <w:color w:val="2F5496" w:themeColor="accent5" w:themeShade="BF"/>
        </w:rPr>
        <w:t xml:space="preserve"> both financial and participant </w:t>
      </w:r>
      <w:r w:rsidR="00FC7FB0">
        <w:rPr>
          <w:rFonts w:cstheme="minorHAnsi"/>
          <w:color w:val="2F5496" w:themeColor="accent5" w:themeShade="BF"/>
        </w:rPr>
        <w:t>files for compliance accountability. This aud</w:t>
      </w:r>
      <w:r w:rsidR="00C47E64">
        <w:rPr>
          <w:rFonts w:cstheme="minorHAnsi"/>
          <w:color w:val="2F5496" w:themeColor="accent5" w:themeShade="BF"/>
        </w:rPr>
        <w:t>it was successfully completed and</w:t>
      </w:r>
      <w:r w:rsidR="00FC7FB0">
        <w:rPr>
          <w:rFonts w:cstheme="minorHAnsi"/>
          <w:color w:val="2F5496" w:themeColor="accent5" w:themeShade="BF"/>
        </w:rPr>
        <w:t xml:space="preserve"> no required actions or penalties were assigned. </w:t>
      </w:r>
    </w:p>
    <w:p w14:paraId="5BFDD831" w14:textId="77777777" w:rsidR="00314528" w:rsidRPr="00AB1E7B" w:rsidRDefault="00721AA2" w:rsidP="00314528">
      <w:pPr>
        <w:rPr>
          <w:rFonts w:cstheme="minorHAnsi"/>
          <w:b/>
          <w:i/>
          <w:color w:val="2F5496" w:themeColor="accent5" w:themeShade="BF"/>
          <w:sz w:val="24"/>
          <w:szCs w:val="24"/>
        </w:rPr>
      </w:pPr>
      <w:r w:rsidRPr="00AB1E7B">
        <w:rPr>
          <w:rFonts w:cstheme="minorHAnsi"/>
          <w:b/>
          <w:color w:val="2F5496" w:themeColor="accent5" w:themeShade="BF"/>
          <w:sz w:val="24"/>
          <w:szCs w:val="24"/>
          <w:u w:val="single"/>
        </w:rPr>
        <w:t>Personnel, Facilities, Resources</w:t>
      </w:r>
      <w:r w:rsidR="008D54FF" w:rsidRPr="00AB1E7B">
        <w:rPr>
          <w:rFonts w:cstheme="minorHAnsi"/>
          <w:b/>
          <w:color w:val="2F5496" w:themeColor="accent5" w:themeShade="BF"/>
          <w:sz w:val="24"/>
          <w:szCs w:val="24"/>
          <w:u w:val="single"/>
        </w:rPr>
        <w:t>,</w:t>
      </w:r>
      <w:r w:rsidR="00AB1E7B" w:rsidRPr="00AB1E7B">
        <w:rPr>
          <w:rFonts w:cstheme="minorHAnsi"/>
          <w:b/>
          <w:color w:val="2F5496" w:themeColor="accent5" w:themeShade="BF"/>
          <w:sz w:val="24"/>
          <w:szCs w:val="24"/>
          <w:u w:val="single"/>
        </w:rPr>
        <w:t xml:space="preserve"> and Funds</w:t>
      </w:r>
      <w:r w:rsidR="001B753D" w:rsidRPr="00AB1E7B">
        <w:rPr>
          <w:rFonts w:cstheme="minorHAnsi"/>
          <w:b/>
          <w:i/>
          <w:color w:val="2F5496" w:themeColor="accent5" w:themeShade="BF"/>
          <w:sz w:val="24"/>
          <w:szCs w:val="24"/>
        </w:rPr>
        <w:t xml:space="preserve"> </w:t>
      </w:r>
    </w:p>
    <w:p w14:paraId="345BB99A" w14:textId="66E7A23C" w:rsidR="001B753D" w:rsidRDefault="00314528" w:rsidP="000C2588">
      <w:pPr>
        <w:rPr>
          <w:color w:val="2F5496" w:themeColor="accent5" w:themeShade="BF"/>
        </w:rPr>
      </w:pPr>
      <w:r>
        <w:rPr>
          <w:rFonts w:cstheme="minorHAnsi"/>
          <w:b/>
          <w:i/>
          <w:color w:val="2F5496" w:themeColor="accent5" w:themeShade="BF"/>
        </w:rPr>
        <w:t>Personnel.</w:t>
      </w:r>
      <w:r w:rsidRPr="00313256">
        <w:rPr>
          <w:color w:val="2F5496" w:themeColor="accent5" w:themeShade="BF"/>
        </w:rPr>
        <w:t xml:space="preserve"> The</w:t>
      </w:r>
      <w:r w:rsidR="001B753D" w:rsidRPr="00313256">
        <w:rPr>
          <w:color w:val="2F5496" w:themeColor="accent5" w:themeShade="BF"/>
        </w:rPr>
        <w:t xml:space="preserve"> </w:t>
      </w:r>
      <w:r w:rsidR="001B753D">
        <w:rPr>
          <w:color w:val="2F5496" w:themeColor="accent5" w:themeShade="BF"/>
        </w:rPr>
        <w:t>SSS</w:t>
      </w:r>
      <w:r w:rsidR="001B753D" w:rsidRPr="00313256">
        <w:rPr>
          <w:color w:val="2F5496" w:themeColor="accent5" w:themeShade="BF"/>
        </w:rPr>
        <w:t xml:space="preserve"> professional staff will consist of a Director with a caseload of students, a Retention Specialist with additional duties of coordinating mentoring and overseeing the database, and a Learning Specialist who will coordinate the tutoring and other academic support activities.  Both</w:t>
      </w:r>
      <w:r w:rsidR="0022791B">
        <w:rPr>
          <w:color w:val="2F5496" w:themeColor="accent5" w:themeShade="BF"/>
        </w:rPr>
        <w:t xml:space="preserve"> of</w:t>
      </w:r>
      <w:r w:rsidR="001B753D" w:rsidRPr="00313256">
        <w:rPr>
          <w:color w:val="2F5496" w:themeColor="accent5" w:themeShade="BF"/>
        </w:rPr>
        <w:t xml:space="preserve"> these specialists will have a caseload of students as well. Hourly Learning Assistants will provide tutoring.  The </w:t>
      </w:r>
      <w:r w:rsidR="001B753D">
        <w:rPr>
          <w:color w:val="2F5496" w:themeColor="accent5" w:themeShade="BF"/>
        </w:rPr>
        <w:t xml:space="preserve">Department of Student </w:t>
      </w:r>
      <w:r w:rsidR="00D62A3F">
        <w:rPr>
          <w:color w:val="2F5496" w:themeColor="accent5" w:themeShade="BF"/>
        </w:rPr>
        <w:t>Affairs</w:t>
      </w:r>
      <w:r w:rsidR="001B753D">
        <w:rPr>
          <w:color w:val="2F5496" w:themeColor="accent5" w:themeShade="BF"/>
        </w:rPr>
        <w:t xml:space="preserve"> reception desk and staff </w:t>
      </w:r>
      <w:r w:rsidR="001B753D" w:rsidRPr="00313256">
        <w:rPr>
          <w:color w:val="2F5496" w:themeColor="accent5" w:themeShade="BF"/>
        </w:rPr>
        <w:t xml:space="preserve">will </w:t>
      </w:r>
      <w:r w:rsidR="001B753D">
        <w:rPr>
          <w:color w:val="2F5496" w:themeColor="accent5" w:themeShade="BF"/>
        </w:rPr>
        <w:t>oversee</w:t>
      </w:r>
      <w:r w:rsidR="001B753D" w:rsidRPr="00313256">
        <w:rPr>
          <w:color w:val="2F5496" w:themeColor="accent5" w:themeShade="BF"/>
        </w:rPr>
        <w:t xml:space="preserve"> clerical functions</w:t>
      </w:r>
      <w:r w:rsidR="001B753D">
        <w:rPr>
          <w:color w:val="2F5496" w:themeColor="accent5" w:themeShade="BF"/>
        </w:rPr>
        <w:t xml:space="preserve"> of the SSS program</w:t>
      </w:r>
      <w:r w:rsidR="001B753D" w:rsidRPr="00313256">
        <w:rPr>
          <w:color w:val="2F5496" w:themeColor="accent5" w:themeShade="BF"/>
        </w:rPr>
        <w:t xml:space="preserve">. </w:t>
      </w:r>
    </w:p>
    <w:p w14:paraId="3DEC0EB4" w14:textId="77777777" w:rsidR="001B753D" w:rsidRDefault="001B753D" w:rsidP="001B753D">
      <w:pPr>
        <w:rPr>
          <w:color w:val="2F5496" w:themeColor="accent5" w:themeShade="BF"/>
        </w:rPr>
      </w:pPr>
      <w:r w:rsidRPr="00DA67FC">
        <w:rPr>
          <w:color w:val="2F5496" w:themeColor="accent5" w:themeShade="BF"/>
        </w:rPr>
        <w:t xml:space="preserve">The plan of operation’s success is heavily dependent on professionally trained personnel whose functions relate closely with the accomplishment of the objectives: The Director, the two Specialists, and academic support personnel. </w:t>
      </w:r>
      <w:r>
        <w:rPr>
          <w:color w:val="2F5496" w:themeColor="accent5" w:themeShade="BF"/>
        </w:rPr>
        <w:t>When hiring for the program,</w:t>
      </w:r>
      <w:r w:rsidRPr="00DA67FC">
        <w:rPr>
          <w:color w:val="2F5496" w:themeColor="accent5" w:themeShade="BF"/>
        </w:rPr>
        <w:t xml:space="preserve"> a strong preference for persons with background similar to SSS participants</w:t>
      </w:r>
      <w:r>
        <w:rPr>
          <w:color w:val="2F5496" w:themeColor="accent5" w:themeShade="BF"/>
        </w:rPr>
        <w:t xml:space="preserve"> will be preferred</w:t>
      </w:r>
      <w:r w:rsidRPr="00DA67FC">
        <w:rPr>
          <w:color w:val="2F5496" w:themeColor="accent5" w:themeShade="BF"/>
        </w:rPr>
        <w:t>.</w:t>
      </w:r>
    </w:p>
    <w:p w14:paraId="23FCED5A" w14:textId="77777777" w:rsidR="001B753D" w:rsidRPr="00DA67FC" w:rsidRDefault="001B753D" w:rsidP="001B753D">
      <w:pPr>
        <w:rPr>
          <w:color w:val="2F5496" w:themeColor="accent5" w:themeShade="BF"/>
        </w:rPr>
      </w:pPr>
      <w:r w:rsidRPr="00DA67FC">
        <w:rPr>
          <w:color w:val="2F5496" w:themeColor="accent5" w:themeShade="BF"/>
        </w:rPr>
        <w:t>All positions require:</w:t>
      </w:r>
    </w:p>
    <w:p w14:paraId="392A66FE" w14:textId="34870A59" w:rsidR="001B753D" w:rsidRPr="00566B02" w:rsidRDefault="001B753D" w:rsidP="00566B02">
      <w:pPr>
        <w:pStyle w:val="ListBullet"/>
        <w:tabs>
          <w:tab w:val="clear" w:pos="360"/>
          <w:tab w:val="num" w:pos="1080"/>
        </w:tabs>
        <w:spacing w:line="276" w:lineRule="auto"/>
        <w:ind w:left="1080"/>
        <w:rPr>
          <w:rFonts w:asciiTheme="minorHAnsi" w:hAnsiTheme="minorHAnsi" w:cstheme="minorHAnsi"/>
          <w:color w:val="2F5496" w:themeColor="accent5" w:themeShade="BF"/>
          <w:sz w:val="22"/>
          <w:szCs w:val="22"/>
        </w:rPr>
      </w:pPr>
      <w:r w:rsidRPr="0067440A">
        <w:rPr>
          <w:rFonts w:asciiTheme="minorHAnsi" w:hAnsiTheme="minorHAnsi" w:cstheme="minorHAnsi"/>
          <w:color w:val="2F5496" w:themeColor="accent5" w:themeShade="BF"/>
          <w:sz w:val="22"/>
          <w:szCs w:val="22"/>
        </w:rPr>
        <w:t>Demonstrated commitment</w:t>
      </w:r>
      <w:r w:rsidR="00C629D5">
        <w:rPr>
          <w:rFonts w:asciiTheme="minorHAnsi" w:hAnsiTheme="minorHAnsi" w:cstheme="minorHAnsi"/>
          <w:color w:val="2F5496" w:themeColor="accent5" w:themeShade="BF"/>
          <w:sz w:val="22"/>
          <w:szCs w:val="22"/>
        </w:rPr>
        <w:t>;</w:t>
      </w:r>
      <w:r w:rsidRPr="0067440A">
        <w:rPr>
          <w:rFonts w:asciiTheme="minorHAnsi" w:hAnsiTheme="minorHAnsi" w:cstheme="minorHAnsi"/>
          <w:color w:val="2F5496" w:themeColor="accent5" w:themeShade="BF"/>
          <w:sz w:val="22"/>
          <w:szCs w:val="22"/>
        </w:rPr>
        <w:t xml:space="preserve"> ability to communicate</w:t>
      </w:r>
      <w:r w:rsidR="00C629D5">
        <w:rPr>
          <w:rFonts w:asciiTheme="minorHAnsi" w:hAnsiTheme="minorHAnsi" w:cstheme="minorHAnsi"/>
          <w:color w:val="2F5496" w:themeColor="accent5" w:themeShade="BF"/>
          <w:sz w:val="22"/>
          <w:szCs w:val="22"/>
        </w:rPr>
        <w:t>; and</w:t>
      </w:r>
      <w:r w:rsidRPr="0067440A">
        <w:rPr>
          <w:rFonts w:asciiTheme="minorHAnsi" w:hAnsiTheme="minorHAnsi" w:cstheme="minorHAnsi"/>
          <w:color w:val="2F5496" w:themeColor="accent5" w:themeShade="BF"/>
          <w:sz w:val="22"/>
          <w:szCs w:val="22"/>
        </w:rPr>
        <w:t xml:space="preserve"> experi</w:t>
      </w:r>
      <w:r>
        <w:rPr>
          <w:rFonts w:asciiTheme="minorHAnsi" w:hAnsiTheme="minorHAnsi" w:cstheme="minorHAnsi"/>
          <w:color w:val="2F5496" w:themeColor="accent5" w:themeShade="BF"/>
          <w:sz w:val="22"/>
          <w:szCs w:val="22"/>
        </w:rPr>
        <w:t>ence working with disadvantaged</w:t>
      </w:r>
      <w:r w:rsidR="007E4B36">
        <w:rPr>
          <w:rFonts w:asciiTheme="minorHAnsi" w:hAnsiTheme="minorHAnsi" w:cstheme="minorHAnsi"/>
          <w:color w:val="2F5496" w:themeColor="accent5" w:themeShade="BF"/>
          <w:sz w:val="22"/>
          <w:szCs w:val="22"/>
        </w:rPr>
        <w:t xml:space="preserve"> individuals,</w:t>
      </w:r>
      <w:r w:rsidRPr="00566B02">
        <w:rPr>
          <w:rFonts w:asciiTheme="minorHAnsi" w:hAnsiTheme="minorHAnsi" w:cstheme="minorHAnsi"/>
          <w:color w:val="2F5496" w:themeColor="accent5" w:themeShade="BF"/>
          <w:sz w:val="22"/>
          <w:szCs w:val="22"/>
        </w:rPr>
        <w:t xml:space="preserve"> ethnically diverse individuals and groups, and persons with disabilities</w:t>
      </w:r>
    </w:p>
    <w:p w14:paraId="2ABDFB30" w14:textId="77777777" w:rsidR="001B753D" w:rsidRPr="0067440A" w:rsidRDefault="001B753D" w:rsidP="00566B02">
      <w:pPr>
        <w:pStyle w:val="ListBullet"/>
        <w:tabs>
          <w:tab w:val="clear" w:pos="360"/>
          <w:tab w:val="num" w:pos="1080"/>
        </w:tabs>
        <w:spacing w:line="276" w:lineRule="auto"/>
        <w:ind w:left="1080"/>
        <w:rPr>
          <w:rFonts w:asciiTheme="minorHAnsi" w:hAnsiTheme="minorHAnsi" w:cstheme="minorHAnsi"/>
          <w:color w:val="2F5496" w:themeColor="accent5" w:themeShade="BF"/>
          <w:sz w:val="22"/>
          <w:szCs w:val="22"/>
        </w:rPr>
      </w:pPr>
      <w:r w:rsidRPr="0067440A">
        <w:rPr>
          <w:rFonts w:asciiTheme="minorHAnsi" w:hAnsiTheme="minorHAnsi" w:cstheme="minorHAnsi"/>
          <w:color w:val="2F5496" w:themeColor="accent5" w:themeShade="BF"/>
          <w:sz w:val="22"/>
          <w:szCs w:val="22"/>
        </w:rPr>
        <w:t>Experience in advising, teaching, or supervising individuals from disadvantaged backgrounds, including first generation, low-income and/or disabled students.</w:t>
      </w:r>
    </w:p>
    <w:p w14:paraId="555A1CE7" w14:textId="77777777" w:rsidR="001B753D" w:rsidRPr="0067440A" w:rsidRDefault="001B753D" w:rsidP="00566B02">
      <w:pPr>
        <w:pStyle w:val="ListBullet"/>
        <w:tabs>
          <w:tab w:val="clear" w:pos="360"/>
          <w:tab w:val="num" w:pos="1080"/>
        </w:tabs>
        <w:spacing w:line="276" w:lineRule="auto"/>
        <w:ind w:left="1080"/>
        <w:rPr>
          <w:rFonts w:asciiTheme="minorHAnsi" w:hAnsiTheme="minorHAnsi" w:cstheme="minorHAnsi"/>
          <w:color w:val="2F5496" w:themeColor="accent5" w:themeShade="BF"/>
          <w:sz w:val="22"/>
          <w:szCs w:val="22"/>
        </w:rPr>
      </w:pPr>
      <w:r w:rsidRPr="0067440A">
        <w:rPr>
          <w:rFonts w:asciiTheme="minorHAnsi" w:hAnsiTheme="minorHAnsi" w:cstheme="minorHAnsi"/>
          <w:color w:val="2F5496" w:themeColor="accent5" w:themeShade="BF"/>
          <w:sz w:val="22"/>
          <w:szCs w:val="22"/>
        </w:rPr>
        <w:t>Strong oral and written communication skills</w:t>
      </w:r>
    </w:p>
    <w:p w14:paraId="7D13BA28" w14:textId="77777777" w:rsidR="001B753D" w:rsidRDefault="001B753D" w:rsidP="00566B02">
      <w:pPr>
        <w:spacing w:line="276" w:lineRule="auto"/>
        <w:rPr>
          <w:color w:val="2F5496" w:themeColor="accent5" w:themeShade="BF"/>
        </w:rPr>
      </w:pPr>
    </w:p>
    <w:p w14:paraId="78D9947A" w14:textId="7A5C3FD6" w:rsidR="001B753D" w:rsidRDefault="001B753D" w:rsidP="001B753D">
      <w:pPr>
        <w:rPr>
          <w:color w:val="2F5496" w:themeColor="accent5" w:themeShade="BF"/>
        </w:rPr>
      </w:pPr>
      <w:r>
        <w:rPr>
          <w:color w:val="2F5496" w:themeColor="accent5" w:themeShade="BF"/>
        </w:rPr>
        <w:t>The TRIO staff will be able to participate in a number of both internal and external (statewide and n</w:t>
      </w:r>
      <w:r w:rsidRPr="00D42DE9">
        <w:rPr>
          <w:color w:val="2F5496" w:themeColor="accent5" w:themeShade="BF"/>
        </w:rPr>
        <w:t>ational) professional</w:t>
      </w:r>
      <w:r>
        <w:rPr>
          <w:color w:val="2F5496" w:themeColor="accent5" w:themeShade="BF"/>
        </w:rPr>
        <w:t xml:space="preserve"> development opportunities to hel</w:t>
      </w:r>
      <w:r w:rsidR="008B5B8C">
        <w:rPr>
          <w:color w:val="2F5496" w:themeColor="accent5" w:themeShade="BF"/>
        </w:rPr>
        <w:t>p</w:t>
      </w:r>
      <w:r>
        <w:rPr>
          <w:color w:val="2F5496" w:themeColor="accent5" w:themeShade="BF"/>
        </w:rPr>
        <w:t xml:space="preserve"> increase their knowledge in grant regulation, budgeting, retention</w:t>
      </w:r>
      <w:r w:rsidR="00095F73">
        <w:rPr>
          <w:color w:val="2F5496" w:themeColor="accent5" w:themeShade="BF"/>
        </w:rPr>
        <w:t>,</w:t>
      </w:r>
      <w:r>
        <w:rPr>
          <w:color w:val="2F5496" w:themeColor="accent5" w:themeShade="BF"/>
        </w:rPr>
        <w:t xml:space="preserve"> and serving underrepresented groups of students. TRIO staff are integrated fully into the CCC culture and work closely with various departments and committees on campus. TRIO staff attend the following professional development opportunities: </w:t>
      </w:r>
    </w:p>
    <w:p w14:paraId="4E220794" w14:textId="77777777" w:rsidR="001B753D" w:rsidRPr="00B96AA1" w:rsidRDefault="001B753D" w:rsidP="001B753D">
      <w:pPr>
        <w:rPr>
          <w:color w:val="2F5496" w:themeColor="accent5" w:themeShade="BF"/>
        </w:rPr>
      </w:pPr>
      <w:r w:rsidRPr="00B96AA1">
        <w:rPr>
          <w:color w:val="2F5496" w:themeColor="accent5" w:themeShade="BF"/>
        </w:rPr>
        <w:t>TRIO Specific Trainings and Networking Opportunities:</w:t>
      </w:r>
    </w:p>
    <w:p w14:paraId="0A898AF7" w14:textId="77777777" w:rsidR="001B753D" w:rsidRPr="00B96AA1" w:rsidRDefault="001B753D" w:rsidP="00566B02">
      <w:pPr>
        <w:pStyle w:val="ListParagraph"/>
        <w:numPr>
          <w:ilvl w:val="0"/>
          <w:numId w:val="4"/>
        </w:numPr>
        <w:spacing w:after="0" w:line="276" w:lineRule="auto"/>
        <w:contextualSpacing w:val="0"/>
        <w:rPr>
          <w:color w:val="2F5496" w:themeColor="accent5" w:themeShade="BF"/>
        </w:rPr>
      </w:pPr>
      <w:r w:rsidRPr="00B96AA1">
        <w:rPr>
          <w:color w:val="2F5496" w:themeColor="accent5" w:themeShade="BF"/>
        </w:rPr>
        <w:t xml:space="preserve">Arizona Women in Higher Education (AWHE) Conference </w:t>
      </w:r>
    </w:p>
    <w:p w14:paraId="59A4E32C" w14:textId="77777777" w:rsidR="001B753D" w:rsidRPr="00B96AA1" w:rsidRDefault="001B753D" w:rsidP="00566B02">
      <w:pPr>
        <w:pStyle w:val="ListParagraph"/>
        <w:numPr>
          <w:ilvl w:val="0"/>
          <w:numId w:val="4"/>
        </w:numPr>
        <w:spacing w:after="0" w:line="276" w:lineRule="auto"/>
        <w:contextualSpacing w:val="0"/>
        <w:rPr>
          <w:color w:val="2F5496" w:themeColor="accent5" w:themeShade="BF"/>
        </w:rPr>
      </w:pPr>
      <w:r w:rsidRPr="00B96AA1">
        <w:rPr>
          <w:color w:val="2F5496" w:themeColor="accent5" w:themeShade="BF"/>
        </w:rPr>
        <w:t>TRIO Council for Opportunity in Education (COE) Courses, webinars, and trainings</w:t>
      </w:r>
    </w:p>
    <w:p w14:paraId="25ABE6BA" w14:textId="77777777" w:rsidR="001B753D" w:rsidRPr="00B96AA1" w:rsidRDefault="001B753D" w:rsidP="00566B02">
      <w:pPr>
        <w:pStyle w:val="ListParagraph"/>
        <w:numPr>
          <w:ilvl w:val="0"/>
          <w:numId w:val="4"/>
        </w:numPr>
        <w:spacing w:after="0" w:line="276" w:lineRule="auto"/>
        <w:contextualSpacing w:val="0"/>
        <w:rPr>
          <w:color w:val="2F5496" w:themeColor="accent5" w:themeShade="BF"/>
        </w:rPr>
      </w:pPr>
      <w:r w:rsidRPr="00B96AA1">
        <w:rPr>
          <w:color w:val="2F5496" w:themeColor="accent5" w:themeShade="BF"/>
        </w:rPr>
        <w:t>F</w:t>
      </w:r>
      <w:r>
        <w:rPr>
          <w:color w:val="2F5496" w:themeColor="accent5" w:themeShade="BF"/>
        </w:rPr>
        <w:t xml:space="preserve">irst Generation Symposium at Northern Arizona University </w:t>
      </w:r>
    </w:p>
    <w:p w14:paraId="4EBF3BF2" w14:textId="77777777" w:rsidR="001B753D" w:rsidRPr="00B96AA1" w:rsidRDefault="001B753D" w:rsidP="00566B02">
      <w:pPr>
        <w:pStyle w:val="ListParagraph"/>
        <w:numPr>
          <w:ilvl w:val="0"/>
          <w:numId w:val="4"/>
        </w:numPr>
        <w:spacing w:after="0" w:line="276" w:lineRule="auto"/>
        <w:contextualSpacing w:val="0"/>
        <w:rPr>
          <w:color w:val="2F5496" w:themeColor="accent5" w:themeShade="BF"/>
        </w:rPr>
      </w:pPr>
      <w:r w:rsidRPr="00B96AA1">
        <w:rPr>
          <w:color w:val="2F5496" w:themeColor="accent5" w:themeShade="BF"/>
        </w:rPr>
        <w:t>AZ W</w:t>
      </w:r>
      <w:r>
        <w:rPr>
          <w:color w:val="2F5496" w:themeColor="accent5" w:themeShade="BF"/>
        </w:rPr>
        <w:t>ESTOP</w:t>
      </w:r>
      <w:r w:rsidRPr="00B96AA1">
        <w:rPr>
          <w:color w:val="2F5496" w:themeColor="accent5" w:themeShade="BF"/>
        </w:rPr>
        <w:t xml:space="preserve"> Chapter meeting (regional affiliation and networking</w:t>
      </w:r>
      <w:r>
        <w:rPr>
          <w:color w:val="2F5496" w:themeColor="accent5" w:themeShade="BF"/>
        </w:rPr>
        <w:t xml:space="preserve"> conference</w:t>
      </w:r>
      <w:r w:rsidRPr="00B96AA1">
        <w:rPr>
          <w:color w:val="2F5496" w:themeColor="accent5" w:themeShade="BF"/>
        </w:rPr>
        <w:t>)</w:t>
      </w:r>
    </w:p>
    <w:p w14:paraId="196B8C9B" w14:textId="77777777" w:rsidR="001B753D" w:rsidRPr="00B96AA1" w:rsidRDefault="001B753D" w:rsidP="00566B02">
      <w:pPr>
        <w:pStyle w:val="ListParagraph"/>
        <w:numPr>
          <w:ilvl w:val="0"/>
          <w:numId w:val="4"/>
        </w:numPr>
        <w:spacing w:after="0" w:line="276" w:lineRule="auto"/>
        <w:contextualSpacing w:val="0"/>
        <w:rPr>
          <w:color w:val="2F5496" w:themeColor="accent5" w:themeShade="BF"/>
        </w:rPr>
      </w:pPr>
      <w:r w:rsidRPr="00B96AA1">
        <w:rPr>
          <w:color w:val="2F5496" w:themeColor="accent5" w:themeShade="BF"/>
        </w:rPr>
        <w:t xml:space="preserve">WESTOP Regional </w:t>
      </w:r>
      <w:r>
        <w:rPr>
          <w:color w:val="2F5496" w:themeColor="accent5" w:themeShade="BF"/>
        </w:rPr>
        <w:t xml:space="preserve">Annual </w:t>
      </w:r>
      <w:r w:rsidRPr="00B96AA1">
        <w:rPr>
          <w:color w:val="2F5496" w:themeColor="accent5" w:themeShade="BF"/>
        </w:rPr>
        <w:t xml:space="preserve">Conference </w:t>
      </w:r>
    </w:p>
    <w:p w14:paraId="4DFDDA0B" w14:textId="77777777" w:rsidR="001B753D" w:rsidRPr="00B96AA1" w:rsidRDefault="001B753D" w:rsidP="001B753D">
      <w:pPr>
        <w:pStyle w:val="ListParagraph"/>
        <w:spacing w:after="0" w:line="240" w:lineRule="auto"/>
        <w:ind w:left="1080"/>
        <w:contextualSpacing w:val="0"/>
        <w:rPr>
          <w:color w:val="2F5496" w:themeColor="accent5" w:themeShade="BF"/>
        </w:rPr>
      </w:pPr>
    </w:p>
    <w:p w14:paraId="1EA2B9A1" w14:textId="77777777" w:rsidR="001B753D" w:rsidRPr="00B96AA1" w:rsidRDefault="001B753D" w:rsidP="001B753D">
      <w:pPr>
        <w:spacing w:after="0" w:line="240" w:lineRule="auto"/>
        <w:rPr>
          <w:color w:val="2F5496" w:themeColor="accent5" w:themeShade="BF"/>
        </w:rPr>
      </w:pPr>
      <w:r w:rsidRPr="00B96AA1">
        <w:rPr>
          <w:color w:val="2F5496" w:themeColor="accent5" w:themeShade="BF"/>
        </w:rPr>
        <w:t>CCC specific internal committees and initiatives:</w:t>
      </w:r>
    </w:p>
    <w:p w14:paraId="63B822F6" w14:textId="77777777" w:rsidR="001B753D" w:rsidRPr="00B96AA1" w:rsidRDefault="001B753D" w:rsidP="001B753D">
      <w:pPr>
        <w:spacing w:after="0" w:line="240" w:lineRule="auto"/>
        <w:rPr>
          <w:color w:val="2F5496" w:themeColor="accent5" w:themeShade="BF"/>
        </w:rPr>
      </w:pPr>
    </w:p>
    <w:p w14:paraId="2A223087" w14:textId="77777777" w:rsidR="001B753D" w:rsidRPr="00B96AA1" w:rsidRDefault="001B753D" w:rsidP="00566B02">
      <w:pPr>
        <w:pStyle w:val="ListParagraph"/>
        <w:numPr>
          <w:ilvl w:val="0"/>
          <w:numId w:val="5"/>
        </w:numPr>
        <w:spacing w:after="0" w:line="276" w:lineRule="auto"/>
        <w:rPr>
          <w:color w:val="2F5496" w:themeColor="accent5" w:themeShade="BF"/>
        </w:rPr>
      </w:pPr>
      <w:r>
        <w:rPr>
          <w:color w:val="2F5496" w:themeColor="accent5" w:themeShade="BF"/>
        </w:rPr>
        <w:t xml:space="preserve">Director, </w:t>
      </w:r>
      <w:r w:rsidRPr="00B96AA1">
        <w:rPr>
          <w:color w:val="2F5496" w:themeColor="accent5" w:themeShade="BF"/>
        </w:rPr>
        <w:t>Jessica</w:t>
      </w:r>
      <w:r>
        <w:rPr>
          <w:color w:val="2F5496" w:themeColor="accent5" w:themeShade="BF"/>
        </w:rPr>
        <w:t xml:space="preserve"> Laessig</w:t>
      </w:r>
      <w:r w:rsidRPr="00B96AA1">
        <w:rPr>
          <w:color w:val="2F5496" w:themeColor="accent5" w:themeShade="BF"/>
        </w:rPr>
        <w:t xml:space="preserve"> sits on the CCC Retention Committee, New Student Orientation,</w:t>
      </w:r>
      <w:r>
        <w:rPr>
          <w:color w:val="2F5496" w:themeColor="accent5" w:themeShade="BF"/>
        </w:rPr>
        <w:t xml:space="preserve"> First Year </w:t>
      </w:r>
      <w:r w:rsidR="00E958C0">
        <w:rPr>
          <w:color w:val="2F5496" w:themeColor="accent5" w:themeShade="BF"/>
        </w:rPr>
        <w:t>Experience,</w:t>
      </w:r>
      <w:r w:rsidR="00E958C0" w:rsidRPr="00B96AA1">
        <w:rPr>
          <w:color w:val="2F5496" w:themeColor="accent5" w:themeShade="BF"/>
        </w:rPr>
        <w:t xml:space="preserve"> </w:t>
      </w:r>
      <w:r w:rsidR="00E958C0">
        <w:rPr>
          <w:color w:val="2F5496" w:themeColor="accent5" w:themeShade="BF"/>
        </w:rPr>
        <w:t xml:space="preserve">Assessment Subcommittee, </w:t>
      </w:r>
      <w:r w:rsidRPr="00B96AA1">
        <w:rPr>
          <w:color w:val="2F5496" w:themeColor="accent5" w:themeShade="BF"/>
        </w:rPr>
        <w:t>and the CCC Common Reading Committee</w:t>
      </w:r>
    </w:p>
    <w:p w14:paraId="7CAC79DD" w14:textId="108874FA" w:rsidR="001B753D" w:rsidRPr="00B96AA1" w:rsidRDefault="001B753D" w:rsidP="00566B02">
      <w:pPr>
        <w:pStyle w:val="ListParagraph"/>
        <w:numPr>
          <w:ilvl w:val="0"/>
          <w:numId w:val="5"/>
        </w:numPr>
        <w:spacing w:after="0" w:line="276" w:lineRule="auto"/>
        <w:rPr>
          <w:color w:val="2F5496" w:themeColor="accent5" w:themeShade="BF"/>
        </w:rPr>
      </w:pPr>
      <w:r>
        <w:rPr>
          <w:color w:val="2F5496" w:themeColor="accent5" w:themeShade="BF"/>
        </w:rPr>
        <w:t xml:space="preserve">Retention Specialist, </w:t>
      </w:r>
      <w:r w:rsidRPr="00B96AA1">
        <w:rPr>
          <w:color w:val="2F5496" w:themeColor="accent5" w:themeShade="BF"/>
        </w:rPr>
        <w:t xml:space="preserve">Becky Pineda </w:t>
      </w:r>
      <w:r>
        <w:rPr>
          <w:color w:val="2F5496" w:themeColor="accent5" w:themeShade="BF"/>
        </w:rPr>
        <w:t>currently serves on the</w:t>
      </w:r>
      <w:r w:rsidRPr="00B96AA1">
        <w:rPr>
          <w:color w:val="2F5496" w:themeColor="accent5" w:themeShade="BF"/>
        </w:rPr>
        <w:t xml:space="preserve"> Employee Events Committee and</w:t>
      </w:r>
      <w:r>
        <w:rPr>
          <w:color w:val="2F5496" w:themeColor="accent5" w:themeShade="BF"/>
        </w:rPr>
        <w:t xml:space="preserve"> Advising Operation subcommittee, </w:t>
      </w:r>
      <w:r w:rsidR="006A6826">
        <w:rPr>
          <w:color w:val="2F5496" w:themeColor="accent5" w:themeShade="BF"/>
        </w:rPr>
        <w:t xml:space="preserve">and </w:t>
      </w:r>
      <w:r>
        <w:rPr>
          <w:color w:val="2F5496" w:themeColor="accent5" w:themeShade="BF"/>
        </w:rPr>
        <w:t xml:space="preserve">she also served on </w:t>
      </w:r>
      <w:r w:rsidRPr="00B96AA1">
        <w:rPr>
          <w:color w:val="2F5496" w:themeColor="accent5" w:themeShade="BF"/>
        </w:rPr>
        <w:t>Palate to Palette</w:t>
      </w:r>
      <w:r>
        <w:rPr>
          <w:color w:val="2F5496" w:themeColor="accent5" w:themeShade="BF"/>
        </w:rPr>
        <w:t xml:space="preserve"> committee</w:t>
      </w:r>
    </w:p>
    <w:p w14:paraId="7FCC16C8" w14:textId="2A956774" w:rsidR="001B753D" w:rsidRPr="00B96AA1" w:rsidRDefault="001B753D" w:rsidP="00566B02">
      <w:pPr>
        <w:pStyle w:val="ListParagraph"/>
        <w:numPr>
          <w:ilvl w:val="0"/>
          <w:numId w:val="5"/>
        </w:numPr>
        <w:spacing w:after="0" w:line="276" w:lineRule="auto"/>
        <w:rPr>
          <w:color w:val="2F5496" w:themeColor="accent5" w:themeShade="BF"/>
        </w:rPr>
      </w:pPr>
      <w:r>
        <w:rPr>
          <w:color w:val="2F5496" w:themeColor="accent5" w:themeShade="BF"/>
        </w:rPr>
        <w:t xml:space="preserve">Learning Specialist, </w:t>
      </w:r>
      <w:r w:rsidRPr="00B96AA1">
        <w:rPr>
          <w:color w:val="2F5496" w:themeColor="accent5" w:themeShade="BF"/>
        </w:rPr>
        <w:t xml:space="preserve">Kim Shaw </w:t>
      </w:r>
      <w:r>
        <w:rPr>
          <w:color w:val="2F5496" w:themeColor="accent5" w:themeShade="BF"/>
        </w:rPr>
        <w:t xml:space="preserve">is </w:t>
      </w:r>
      <w:r w:rsidR="00290626">
        <w:rPr>
          <w:color w:val="2F5496" w:themeColor="accent5" w:themeShade="BF"/>
        </w:rPr>
        <w:t xml:space="preserve">the </w:t>
      </w:r>
      <w:r>
        <w:rPr>
          <w:color w:val="2F5496" w:themeColor="accent5" w:themeShade="BF"/>
        </w:rPr>
        <w:t>current Chair of</w:t>
      </w:r>
      <w:r w:rsidR="00290626">
        <w:rPr>
          <w:color w:val="2F5496" w:themeColor="accent5" w:themeShade="BF"/>
        </w:rPr>
        <w:t xml:space="preserve"> the</w:t>
      </w:r>
      <w:r>
        <w:rPr>
          <w:color w:val="2F5496" w:themeColor="accent5" w:themeShade="BF"/>
        </w:rPr>
        <w:t xml:space="preserve"> CCC</w:t>
      </w:r>
      <w:r w:rsidRPr="00B96AA1">
        <w:rPr>
          <w:color w:val="2F5496" w:themeColor="accent5" w:themeShade="BF"/>
        </w:rPr>
        <w:t xml:space="preserve"> Wellness Committee</w:t>
      </w:r>
      <w:r>
        <w:rPr>
          <w:color w:val="2F5496" w:themeColor="accent5" w:themeShade="BF"/>
        </w:rPr>
        <w:t xml:space="preserve"> and served on the Diversity Committee </w:t>
      </w:r>
    </w:p>
    <w:p w14:paraId="5392EE77" w14:textId="77777777" w:rsidR="001B753D" w:rsidRPr="00B96AA1" w:rsidRDefault="001B753D" w:rsidP="00566B02">
      <w:pPr>
        <w:pStyle w:val="ListParagraph"/>
        <w:numPr>
          <w:ilvl w:val="0"/>
          <w:numId w:val="5"/>
        </w:numPr>
        <w:spacing w:after="0" w:line="276" w:lineRule="auto"/>
        <w:rPr>
          <w:color w:val="2F5496" w:themeColor="accent5" w:themeShade="BF"/>
        </w:rPr>
      </w:pPr>
      <w:r>
        <w:rPr>
          <w:color w:val="2F5496" w:themeColor="accent5" w:themeShade="BF"/>
        </w:rPr>
        <w:t>SSS staff visited the</w:t>
      </w:r>
      <w:r w:rsidRPr="00B96AA1">
        <w:rPr>
          <w:color w:val="2F5496" w:themeColor="accent5" w:themeShade="BF"/>
        </w:rPr>
        <w:t xml:space="preserve"> Page Campus for the “Get the Scoop” event</w:t>
      </w:r>
    </w:p>
    <w:p w14:paraId="46D33627" w14:textId="77777777" w:rsidR="001B753D" w:rsidRPr="00B96AA1" w:rsidRDefault="001B753D" w:rsidP="00566B02">
      <w:pPr>
        <w:pStyle w:val="ListParagraph"/>
        <w:numPr>
          <w:ilvl w:val="0"/>
          <w:numId w:val="5"/>
        </w:numPr>
        <w:spacing w:after="0" w:line="276" w:lineRule="auto"/>
        <w:rPr>
          <w:color w:val="2F5496" w:themeColor="accent5" w:themeShade="BF"/>
        </w:rPr>
      </w:pPr>
      <w:r w:rsidRPr="00B96AA1">
        <w:rPr>
          <w:color w:val="2F5496" w:themeColor="accent5" w:themeShade="BF"/>
        </w:rPr>
        <w:t xml:space="preserve">All </w:t>
      </w:r>
      <w:r w:rsidR="00E958C0">
        <w:rPr>
          <w:color w:val="2F5496" w:themeColor="accent5" w:themeShade="BF"/>
        </w:rPr>
        <w:t>SSS</w:t>
      </w:r>
      <w:r w:rsidRPr="00B96AA1">
        <w:rPr>
          <w:color w:val="2F5496" w:themeColor="accent5" w:themeShade="BF"/>
        </w:rPr>
        <w:t xml:space="preserve"> staff participate in Department of Student </w:t>
      </w:r>
      <w:r w:rsidR="00D62A3F">
        <w:rPr>
          <w:color w:val="2F5496" w:themeColor="accent5" w:themeShade="BF"/>
        </w:rPr>
        <w:t>Affairs</w:t>
      </w:r>
      <w:r w:rsidRPr="00B96AA1">
        <w:rPr>
          <w:color w:val="2F5496" w:themeColor="accent5" w:themeShade="BF"/>
        </w:rPr>
        <w:t xml:space="preserve"> Staff meetings</w:t>
      </w:r>
    </w:p>
    <w:p w14:paraId="2FD157BA" w14:textId="77777777" w:rsidR="001B753D" w:rsidRPr="00B96AA1" w:rsidRDefault="001B753D" w:rsidP="00566B02">
      <w:pPr>
        <w:pStyle w:val="ListParagraph"/>
        <w:numPr>
          <w:ilvl w:val="0"/>
          <w:numId w:val="5"/>
        </w:numPr>
        <w:spacing w:after="0" w:line="276" w:lineRule="auto"/>
        <w:rPr>
          <w:color w:val="2F5496" w:themeColor="accent5" w:themeShade="BF"/>
        </w:rPr>
      </w:pPr>
      <w:r>
        <w:rPr>
          <w:color w:val="2F5496" w:themeColor="accent5" w:themeShade="BF"/>
        </w:rPr>
        <w:t xml:space="preserve">All </w:t>
      </w:r>
      <w:r w:rsidR="00E958C0">
        <w:rPr>
          <w:color w:val="2F5496" w:themeColor="accent5" w:themeShade="BF"/>
        </w:rPr>
        <w:t>SSS</w:t>
      </w:r>
      <w:r>
        <w:rPr>
          <w:color w:val="2F5496" w:themeColor="accent5" w:themeShade="BF"/>
        </w:rPr>
        <w:t xml:space="preserve"> staff particip</w:t>
      </w:r>
      <w:r w:rsidRPr="00B96AA1">
        <w:rPr>
          <w:color w:val="2F5496" w:themeColor="accent5" w:themeShade="BF"/>
        </w:rPr>
        <w:t xml:space="preserve">ate in HR days, employee events and </w:t>
      </w:r>
      <w:r>
        <w:rPr>
          <w:color w:val="2F5496" w:themeColor="accent5" w:themeShade="BF"/>
        </w:rPr>
        <w:t xml:space="preserve">Student </w:t>
      </w:r>
      <w:r w:rsidR="00D62A3F">
        <w:rPr>
          <w:color w:val="2F5496" w:themeColor="accent5" w:themeShade="BF"/>
        </w:rPr>
        <w:t>Affairs</w:t>
      </w:r>
      <w:r>
        <w:rPr>
          <w:color w:val="2F5496" w:themeColor="accent5" w:themeShade="BF"/>
        </w:rPr>
        <w:t xml:space="preserve"> Staff Meetings</w:t>
      </w:r>
    </w:p>
    <w:p w14:paraId="0D1F4115" w14:textId="77777777" w:rsidR="001B753D" w:rsidRDefault="001B753D" w:rsidP="008D54FF">
      <w:pPr>
        <w:spacing w:after="0" w:line="240" w:lineRule="auto"/>
        <w:rPr>
          <w:color w:val="2F5496" w:themeColor="accent5" w:themeShade="BF"/>
          <w:sz w:val="24"/>
          <w:szCs w:val="24"/>
        </w:rPr>
      </w:pPr>
    </w:p>
    <w:p w14:paraId="03107330" w14:textId="77777777" w:rsidR="001B753D" w:rsidRPr="00A64E73" w:rsidRDefault="001B753D" w:rsidP="008D54FF">
      <w:pPr>
        <w:spacing w:after="0" w:line="240" w:lineRule="auto"/>
        <w:rPr>
          <w:color w:val="2F5496" w:themeColor="accent5" w:themeShade="BF"/>
        </w:rPr>
      </w:pPr>
      <w:r w:rsidRPr="00A64E73">
        <w:rPr>
          <w:color w:val="2F5496" w:themeColor="accent5" w:themeShade="BF"/>
        </w:rPr>
        <w:t xml:space="preserve">According to federal regulation, TRIO SSS programs </w:t>
      </w:r>
      <w:r w:rsidRPr="00A64E73">
        <w:rPr>
          <w:i/>
          <w:color w:val="2F5496" w:themeColor="accent5" w:themeShade="BF"/>
          <w:u w:val="single"/>
        </w:rPr>
        <w:t xml:space="preserve">are not allowed to exceed 4% </w:t>
      </w:r>
      <w:r w:rsidRPr="00A64E73">
        <w:rPr>
          <w:color w:val="2F5496" w:themeColor="accent5" w:themeShade="BF"/>
        </w:rPr>
        <w:t xml:space="preserve">of their staff salaries for professional development. </w:t>
      </w:r>
    </w:p>
    <w:p w14:paraId="291FA087" w14:textId="77777777" w:rsidR="001B753D" w:rsidRPr="00E65A57" w:rsidRDefault="001B753D" w:rsidP="008D54FF">
      <w:pPr>
        <w:spacing w:line="240" w:lineRule="auto"/>
        <w:rPr>
          <w:rFonts w:cstheme="minorHAnsi"/>
        </w:rPr>
      </w:pPr>
    </w:p>
    <w:p w14:paraId="3D5E1557" w14:textId="5375811D" w:rsidR="001B753D" w:rsidRDefault="00314528" w:rsidP="000C2588">
      <w:pPr>
        <w:spacing w:line="240" w:lineRule="auto"/>
        <w:rPr>
          <w:color w:val="2F5496" w:themeColor="accent5" w:themeShade="BF"/>
        </w:rPr>
      </w:pPr>
      <w:r w:rsidRPr="00314528">
        <w:rPr>
          <w:b/>
          <w:i/>
          <w:color w:val="2F5496" w:themeColor="accent5" w:themeShade="BF"/>
        </w:rPr>
        <w:t>Facilities.</w:t>
      </w:r>
      <w:r>
        <w:rPr>
          <w:color w:val="2F5496" w:themeColor="accent5" w:themeShade="BF"/>
        </w:rPr>
        <w:t xml:space="preserve"> </w:t>
      </w:r>
      <w:r w:rsidR="001B753D" w:rsidRPr="002754DE">
        <w:rPr>
          <w:color w:val="2F5496" w:themeColor="accent5" w:themeShade="BF"/>
        </w:rPr>
        <w:t xml:space="preserve">SSS will be housed and integrated with CCC’s </w:t>
      </w:r>
      <w:r w:rsidR="001B753D">
        <w:rPr>
          <w:color w:val="2F5496" w:themeColor="accent5" w:themeShade="BF"/>
        </w:rPr>
        <w:t xml:space="preserve">Department of Student </w:t>
      </w:r>
      <w:r w:rsidR="00D62A3F">
        <w:rPr>
          <w:color w:val="2F5496" w:themeColor="accent5" w:themeShade="BF"/>
        </w:rPr>
        <w:t xml:space="preserve">Affairs </w:t>
      </w:r>
      <w:r w:rsidR="001B753D" w:rsidRPr="002754DE">
        <w:rPr>
          <w:color w:val="2F5496" w:themeColor="accent5" w:themeShade="BF"/>
        </w:rPr>
        <w:t>whose staff provides local and distance services from the Lone Tree campus.</w:t>
      </w:r>
      <w:r w:rsidR="001B753D">
        <w:rPr>
          <w:color w:val="2F5496" w:themeColor="accent5" w:themeShade="BF"/>
        </w:rPr>
        <w:t xml:space="preserve"> </w:t>
      </w:r>
      <w:r w:rsidR="001B753D" w:rsidRPr="009D7140">
        <w:rPr>
          <w:color w:val="2F5496" w:themeColor="accent5" w:themeShade="BF"/>
        </w:rPr>
        <w:t>SSS will serve CCC campuses located in Flagstaff and Page. Utilities, maintenance, security</w:t>
      </w:r>
      <w:r w:rsidR="00BD2B43">
        <w:rPr>
          <w:color w:val="2F5496" w:themeColor="accent5" w:themeShade="BF"/>
        </w:rPr>
        <w:t>,</w:t>
      </w:r>
      <w:r w:rsidR="001B753D" w:rsidRPr="009D7140">
        <w:rPr>
          <w:color w:val="2F5496" w:themeColor="accent5" w:themeShade="BF"/>
        </w:rPr>
        <w:t xml:space="preserve"> and custodial services are included for SSS at its campuses.</w:t>
      </w:r>
    </w:p>
    <w:p w14:paraId="5D658139" w14:textId="0E79BDFA" w:rsidR="001B753D" w:rsidRDefault="001B753D" w:rsidP="008D54FF">
      <w:pPr>
        <w:spacing w:line="240" w:lineRule="auto"/>
        <w:rPr>
          <w:color w:val="2F5496" w:themeColor="accent5" w:themeShade="BF"/>
        </w:rPr>
      </w:pPr>
      <w:r w:rsidRPr="002754DE">
        <w:rPr>
          <w:color w:val="2F5496" w:themeColor="accent5" w:themeShade="BF"/>
        </w:rPr>
        <w:t>In addition to the technology mentioned above, CCC campuses function with special accommodations for SSS students with other life obligations</w:t>
      </w:r>
      <w:r w:rsidR="00C57853">
        <w:rPr>
          <w:color w:val="2F5496" w:themeColor="accent5" w:themeShade="BF"/>
        </w:rPr>
        <w:t xml:space="preserve"> by providing</w:t>
      </w:r>
      <w:r w:rsidRPr="002754DE">
        <w:rPr>
          <w:color w:val="2F5496" w:themeColor="accent5" w:themeShade="BF"/>
        </w:rPr>
        <w:t xml:space="preserve"> electronic contact </w:t>
      </w:r>
      <w:r>
        <w:rPr>
          <w:color w:val="2F5496" w:themeColor="accent5" w:themeShade="BF"/>
        </w:rPr>
        <w:t>and</w:t>
      </w:r>
      <w:r w:rsidRPr="002754DE">
        <w:rPr>
          <w:color w:val="2F5496" w:themeColor="accent5" w:themeShade="BF"/>
        </w:rPr>
        <w:t xml:space="preserve"> </w:t>
      </w:r>
      <w:r>
        <w:rPr>
          <w:color w:val="2F5496" w:themeColor="accent5" w:themeShade="BF"/>
        </w:rPr>
        <w:t>walk-in academic advising</w:t>
      </w:r>
      <w:r w:rsidRPr="002754DE">
        <w:rPr>
          <w:color w:val="2F5496" w:themeColor="accent5" w:themeShade="BF"/>
        </w:rPr>
        <w:t xml:space="preserve">.  </w:t>
      </w:r>
    </w:p>
    <w:p w14:paraId="1A1B40A6" w14:textId="6AC887DA" w:rsidR="001B753D" w:rsidRDefault="001B753D" w:rsidP="008D54FF">
      <w:pPr>
        <w:spacing w:line="240" w:lineRule="auto"/>
        <w:rPr>
          <w:color w:val="2F5496" w:themeColor="accent5" w:themeShade="BF"/>
        </w:rPr>
      </w:pPr>
      <w:r w:rsidRPr="009D7140">
        <w:rPr>
          <w:color w:val="2F5496" w:themeColor="accent5" w:themeShade="BF"/>
        </w:rPr>
        <w:t xml:space="preserve">CCC has committed </w:t>
      </w:r>
      <w:r w:rsidR="00EC025F" w:rsidRPr="009D7140">
        <w:rPr>
          <w:color w:val="2F5496" w:themeColor="accent5" w:themeShade="BF"/>
        </w:rPr>
        <w:t>ADA</w:t>
      </w:r>
      <w:r w:rsidR="00EC025F">
        <w:rPr>
          <w:color w:val="2F5496" w:themeColor="accent5" w:themeShade="BF"/>
        </w:rPr>
        <w:t>-</w:t>
      </w:r>
      <w:r w:rsidR="00EC025F" w:rsidRPr="009D7140">
        <w:rPr>
          <w:color w:val="2F5496" w:themeColor="accent5" w:themeShade="BF"/>
        </w:rPr>
        <w:t xml:space="preserve">compliant </w:t>
      </w:r>
      <w:r w:rsidR="00EC025F">
        <w:rPr>
          <w:color w:val="2F5496" w:themeColor="accent5" w:themeShade="BF"/>
        </w:rPr>
        <w:t xml:space="preserve">and </w:t>
      </w:r>
      <w:r w:rsidRPr="009D7140">
        <w:rPr>
          <w:color w:val="2F5496" w:themeColor="accent5" w:themeShade="BF"/>
        </w:rPr>
        <w:t>conveniently</w:t>
      </w:r>
      <w:r w:rsidR="00EC025F">
        <w:rPr>
          <w:color w:val="2F5496" w:themeColor="accent5" w:themeShade="BF"/>
        </w:rPr>
        <w:t xml:space="preserve"> </w:t>
      </w:r>
      <w:r w:rsidRPr="009D7140">
        <w:rPr>
          <w:color w:val="2F5496" w:themeColor="accent5" w:themeShade="BF"/>
        </w:rPr>
        <w:t>located space on the Lone Tree campus in Flagstaff to house the central offices of the SSS project. SSS will have three professional office spaces for a total of 550 square fee</w:t>
      </w:r>
      <w:r w:rsidR="003B4A37">
        <w:rPr>
          <w:color w:val="2F5496" w:themeColor="accent5" w:themeShade="BF"/>
        </w:rPr>
        <w:t>t</w:t>
      </w:r>
      <w:r w:rsidRPr="009D7140">
        <w:rPr>
          <w:color w:val="2F5496" w:themeColor="accent5" w:themeShade="BF"/>
        </w:rPr>
        <w:t xml:space="preserve"> and access to facilities in the Student Center. The Student Center will provide direct proximity to Career Services, Student Life, Academic Advising, CCC2NAU, Disability Resources, Placement Testing Services, Tutoring and academic support services and the student computer lab. Facilities on the other campuses include meeting spaces for in</w:t>
      </w:r>
      <w:r w:rsidR="00F06AEF">
        <w:rPr>
          <w:color w:val="2F5496" w:themeColor="accent5" w:themeShade="BF"/>
        </w:rPr>
        <w:t>-</w:t>
      </w:r>
      <w:r w:rsidRPr="009D7140">
        <w:rPr>
          <w:color w:val="2F5496" w:themeColor="accent5" w:themeShade="BF"/>
        </w:rPr>
        <w:t>person and electronic communication for confidential conversations and group activities at the Page campus.</w:t>
      </w:r>
    </w:p>
    <w:p w14:paraId="228BEB16" w14:textId="5834331D" w:rsidR="001B753D" w:rsidRDefault="001B753D" w:rsidP="008D54FF">
      <w:pPr>
        <w:spacing w:line="240" w:lineRule="auto"/>
        <w:rPr>
          <w:color w:val="2F5496" w:themeColor="accent5" w:themeShade="BF"/>
        </w:rPr>
      </w:pPr>
      <w:r>
        <w:rPr>
          <w:color w:val="2F5496" w:themeColor="accent5" w:themeShade="BF"/>
        </w:rPr>
        <w:t>SSS is proud to have a personalized space for TRIO students. Our goal is to provide a welcoming place for students to study, converse, receive tutoring, and</w:t>
      </w:r>
      <w:r w:rsidR="00CB087D">
        <w:rPr>
          <w:color w:val="2F5496" w:themeColor="accent5" w:themeShade="BF"/>
        </w:rPr>
        <w:t>,</w:t>
      </w:r>
      <w:r>
        <w:rPr>
          <w:color w:val="2F5496" w:themeColor="accent5" w:themeShade="BF"/>
        </w:rPr>
        <w:t xml:space="preserve"> in general, a designated place to call their own on campus.  In 2016, the TRIO SSS office space added color and wall decals to add a more personalized touch to the space. The office also has several </w:t>
      </w:r>
      <w:proofErr w:type="gramStart"/>
      <w:r>
        <w:rPr>
          <w:color w:val="2F5496" w:themeColor="accent5" w:themeShade="BF"/>
        </w:rPr>
        <w:t>canvas</w:t>
      </w:r>
      <w:proofErr w:type="gramEnd"/>
      <w:r>
        <w:rPr>
          <w:color w:val="2F5496" w:themeColor="accent5" w:themeShade="BF"/>
        </w:rPr>
        <w:t xml:space="preserve"> prints of previous TRIO Alum who we are proud to showcase.</w:t>
      </w:r>
    </w:p>
    <w:p w14:paraId="6CC6691B" w14:textId="77777777" w:rsidR="001B753D" w:rsidRPr="009D7140" w:rsidRDefault="001B753D" w:rsidP="000C2588">
      <w:pPr>
        <w:spacing w:line="240" w:lineRule="auto"/>
        <w:rPr>
          <w:color w:val="2F5496" w:themeColor="accent5" w:themeShade="BF"/>
        </w:rPr>
      </w:pPr>
      <w:r w:rsidRPr="001B753D">
        <w:rPr>
          <w:b/>
          <w:bCs/>
          <w:i/>
          <w:color w:val="2F5496" w:themeColor="accent5" w:themeShade="BF"/>
        </w:rPr>
        <w:t>Equipment and Supplies.</w:t>
      </w:r>
      <w:r w:rsidRPr="009D7140">
        <w:rPr>
          <w:color w:val="2F5496" w:themeColor="accent5" w:themeShade="BF"/>
        </w:rPr>
        <w:t xml:space="preserve"> CCC will provide office furniture for the office spaces and access to duplicating and mail services. CCC will provide access and training for the Banner information system.</w:t>
      </w:r>
    </w:p>
    <w:p w14:paraId="12BB20E8" w14:textId="2492B89A" w:rsidR="001B753D" w:rsidRDefault="001B753D" w:rsidP="008D54FF">
      <w:pPr>
        <w:spacing w:line="240" w:lineRule="auto"/>
        <w:rPr>
          <w:color w:val="2F5496" w:themeColor="accent5" w:themeShade="BF"/>
        </w:rPr>
      </w:pPr>
      <w:r w:rsidRPr="009D7140">
        <w:rPr>
          <w:color w:val="2F5496" w:themeColor="accent5" w:themeShade="BF"/>
        </w:rPr>
        <w:t>The grant will budget for adequate</w:t>
      </w:r>
      <w:r w:rsidR="00E402F7">
        <w:rPr>
          <w:color w:val="2F5496" w:themeColor="accent5" w:themeShade="BF"/>
        </w:rPr>
        <w:t xml:space="preserve"> key</w:t>
      </w:r>
      <w:r w:rsidRPr="009D7140">
        <w:rPr>
          <w:color w:val="2F5496" w:themeColor="accent5" w:themeShade="BF"/>
        </w:rPr>
        <w:t xml:space="preserve"> supplies to conduct the program, such as office supplies, software, reference materials and textbooks, academic resources for college skills, and paper. </w:t>
      </w:r>
    </w:p>
    <w:p w14:paraId="2FEA0D91" w14:textId="69255FD4" w:rsidR="001B753D" w:rsidRDefault="001B753D" w:rsidP="000C2588">
      <w:pPr>
        <w:spacing w:line="240" w:lineRule="auto"/>
        <w:rPr>
          <w:color w:val="2F5496" w:themeColor="accent5" w:themeShade="BF"/>
        </w:rPr>
      </w:pPr>
      <w:r w:rsidRPr="001B753D">
        <w:rPr>
          <w:b/>
          <w:i/>
          <w:color w:val="2F5496" w:themeColor="accent5" w:themeShade="BF"/>
        </w:rPr>
        <w:t>Future Needs</w:t>
      </w:r>
      <w:r w:rsidRPr="001B753D">
        <w:rPr>
          <w:i/>
          <w:color w:val="2F5496" w:themeColor="accent5" w:themeShade="BF"/>
        </w:rPr>
        <w:t>.</w:t>
      </w:r>
      <w:r>
        <w:rPr>
          <w:color w:val="2F5496" w:themeColor="accent5" w:themeShade="BF"/>
        </w:rPr>
        <w:t xml:space="preserve"> According to advising best practices outlined in the Council for the Advancement of Standards in Higher Education</w:t>
      </w:r>
      <w:r w:rsidR="00F41391">
        <w:rPr>
          <w:color w:val="2F5496" w:themeColor="accent5" w:themeShade="BF"/>
        </w:rPr>
        <w:t>,</w:t>
      </w:r>
      <w:r>
        <w:rPr>
          <w:color w:val="2F5496" w:themeColor="accent5" w:themeShade="BF"/>
        </w:rPr>
        <w:t xml:space="preserve"> “The design of facilities must guarantee the security and privacy of issues as they deal with FERPA, office structures that allow students to over hear what should be a private conversation between an advisor and student should be avoided and considered in the design of office structures. For conversations requiring privacy, staff members must have access to a provide</w:t>
      </w:r>
      <w:r w:rsidR="00C22638">
        <w:rPr>
          <w:color w:val="2F5496" w:themeColor="accent5" w:themeShade="BF"/>
        </w:rPr>
        <w:t>d</w:t>
      </w:r>
      <w:r>
        <w:rPr>
          <w:color w:val="2F5496" w:themeColor="accent5" w:themeShade="BF"/>
        </w:rPr>
        <w:t xml:space="preserve"> space.” (CAS, 2012). In the current TRIO SSS office the Learning Specialist’s office is a cubicle with no ceiling. Conversations between the Learning Specialist and advisee can be heard throughout the common study space</w:t>
      </w:r>
      <w:r w:rsidR="00F666D1">
        <w:rPr>
          <w:color w:val="2F5496" w:themeColor="accent5" w:themeShade="BF"/>
        </w:rPr>
        <w:t>,</w:t>
      </w:r>
      <w:r>
        <w:rPr>
          <w:color w:val="2F5496" w:themeColor="accent5" w:themeShade="BF"/>
        </w:rPr>
        <w:t xml:space="preserve"> which is often occupied by TRIO students</w:t>
      </w:r>
      <w:r w:rsidR="00F666D1">
        <w:rPr>
          <w:color w:val="2F5496" w:themeColor="accent5" w:themeShade="BF"/>
        </w:rPr>
        <w:t>,</w:t>
      </w:r>
      <w:r>
        <w:rPr>
          <w:color w:val="2F5496" w:themeColor="accent5" w:themeShade="BF"/>
        </w:rPr>
        <w:t xml:space="preserve"> and accessing private rooms on campus is not always guaranteed </w:t>
      </w:r>
      <w:r w:rsidR="008248D0">
        <w:rPr>
          <w:color w:val="2F5496" w:themeColor="accent5" w:themeShade="BF"/>
        </w:rPr>
        <w:t xml:space="preserve">on </w:t>
      </w:r>
      <w:r>
        <w:rPr>
          <w:color w:val="2F5496" w:themeColor="accent5" w:themeShade="BF"/>
        </w:rPr>
        <w:t>short notice. Moving forward</w:t>
      </w:r>
      <w:r w:rsidR="004804DF">
        <w:rPr>
          <w:color w:val="2F5496" w:themeColor="accent5" w:themeShade="BF"/>
        </w:rPr>
        <w:t>,</w:t>
      </w:r>
      <w:r>
        <w:rPr>
          <w:color w:val="2F5496" w:themeColor="accent5" w:themeShade="BF"/>
        </w:rPr>
        <w:t xml:space="preserve"> </w:t>
      </w:r>
      <w:r w:rsidR="00E24185">
        <w:rPr>
          <w:color w:val="2F5496" w:themeColor="accent5" w:themeShade="BF"/>
        </w:rPr>
        <w:t xml:space="preserve">it would make sense </w:t>
      </w:r>
      <w:r>
        <w:rPr>
          <w:color w:val="2F5496" w:themeColor="accent5" w:themeShade="BF"/>
        </w:rPr>
        <w:t xml:space="preserve">to add a ceiling to the Learning Specialist space to ensure </w:t>
      </w:r>
      <w:r w:rsidR="00E24185">
        <w:rPr>
          <w:color w:val="2F5496" w:themeColor="accent5" w:themeShade="BF"/>
        </w:rPr>
        <w:t xml:space="preserve">the </w:t>
      </w:r>
      <w:r>
        <w:rPr>
          <w:color w:val="2F5496" w:themeColor="accent5" w:themeShade="BF"/>
        </w:rPr>
        <w:t xml:space="preserve">privacy and confidentially of conversation per the CAS standards. </w:t>
      </w:r>
      <w:r w:rsidR="00393AEB">
        <w:rPr>
          <w:color w:val="2F5496" w:themeColor="accent5" w:themeShade="BF"/>
        </w:rPr>
        <w:t xml:space="preserve">TRIO Federal regulations prohibit spending grant money on </w:t>
      </w:r>
      <w:r w:rsidR="00314528">
        <w:rPr>
          <w:color w:val="2F5496" w:themeColor="accent5" w:themeShade="BF"/>
        </w:rPr>
        <w:t>construction</w:t>
      </w:r>
      <w:r w:rsidR="00393AEB">
        <w:rPr>
          <w:color w:val="2F5496" w:themeColor="accent5" w:themeShade="BF"/>
        </w:rPr>
        <w:t xml:space="preserve"> needs, therefore a future need would</w:t>
      </w:r>
      <w:r w:rsidR="00E65F9C">
        <w:rPr>
          <w:color w:val="2F5496" w:themeColor="accent5" w:themeShade="BF"/>
        </w:rPr>
        <w:t xml:space="preserve"> indicate that</w:t>
      </w:r>
      <w:r w:rsidR="00393AEB">
        <w:rPr>
          <w:color w:val="2F5496" w:themeColor="accent5" w:themeShade="BF"/>
        </w:rPr>
        <w:t xml:space="preserve"> the college </w:t>
      </w:r>
      <w:r w:rsidR="00314528">
        <w:rPr>
          <w:color w:val="2F5496" w:themeColor="accent5" w:themeShade="BF"/>
        </w:rPr>
        <w:t>pick up</w:t>
      </w:r>
      <w:r w:rsidR="00393AEB">
        <w:rPr>
          <w:color w:val="2F5496" w:themeColor="accent5" w:themeShade="BF"/>
        </w:rPr>
        <w:t xml:space="preserve"> the cost of making this cubicle private</w:t>
      </w:r>
      <w:r w:rsidR="00001101">
        <w:rPr>
          <w:color w:val="2F5496" w:themeColor="accent5" w:themeShade="BF"/>
        </w:rPr>
        <w:t xml:space="preserve">, </w:t>
      </w:r>
      <w:r w:rsidR="00393AEB">
        <w:rPr>
          <w:color w:val="2F5496" w:themeColor="accent5" w:themeShade="BF"/>
        </w:rPr>
        <w:t>secure</w:t>
      </w:r>
      <w:r w:rsidR="00001101">
        <w:rPr>
          <w:color w:val="2F5496" w:themeColor="accent5" w:themeShade="BF"/>
        </w:rPr>
        <w:t>,</w:t>
      </w:r>
      <w:r w:rsidR="00393AEB">
        <w:rPr>
          <w:color w:val="2F5496" w:themeColor="accent5" w:themeShade="BF"/>
        </w:rPr>
        <w:t xml:space="preserve"> and in alignment with CAS </w:t>
      </w:r>
      <w:r w:rsidR="00314528">
        <w:rPr>
          <w:color w:val="2F5496" w:themeColor="accent5" w:themeShade="BF"/>
        </w:rPr>
        <w:t xml:space="preserve">best practices. </w:t>
      </w:r>
    </w:p>
    <w:p w14:paraId="411750BD" w14:textId="0641B432" w:rsidR="001B753D" w:rsidRDefault="001B753D" w:rsidP="000C2588">
      <w:pPr>
        <w:spacing w:line="240" w:lineRule="auto"/>
        <w:rPr>
          <w:color w:val="2F5496" w:themeColor="accent5" w:themeShade="BF"/>
        </w:rPr>
      </w:pPr>
      <w:r w:rsidRPr="001B753D">
        <w:rPr>
          <w:b/>
          <w:i/>
          <w:color w:val="2F5496" w:themeColor="accent5" w:themeShade="BF"/>
        </w:rPr>
        <w:t>Finances.</w:t>
      </w:r>
      <w:r>
        <w:rPr>
          <w:b/>
          <w:i/>
          <w:color w:val="2F5496" w:themeColor="accent5" w:themeShade="BF"/>
        </w:rPr>
        <w:t xml:space="preserve"> </w:t>
      </w:r>
      <w:r w:rsidRPr="00E94E87">
        <w:rPr>
          <w:color w:val="2F5496" w:themeColor="accent5" w:themeShade="BF"/>
        </w:rPr>
        <w:t xml:space="preserve">By far the greatest portion of the budget </w:t>
      </w:r>
      <w:r w:rsidRPr="00E94E87">
        <w:rPr>
          <w:rFonts w:cs="Arial"/>
          <w:color w:val="2F5496" w:themeColor="accent5" w:themeShade="BF"/>
        </w:rPr>
        <w:t>—</w:t>
      </w:r>
      <w:r w:rsidR="009C7D74">
        <w:rPr>
          <w:color w:val="2F5496" w:themeColor="accent5" w:themeShade="BF"/>
        </w:rPr>
        <w:t>85</w:t>
      </w:r>
      <w:r w:rsidRPr="00E94E87">
        <w:rPr>
          <w:color w:val="2F5496" w:themeColor="accent5" w:themeShade="BF"/>
        </w:rPr>
        <w:t xml:space="preserve">% </w:t>
      </w:r>
      <w:r w:rsidRPr="00E94E87">
        <w:rPr>
          <w:rFonts w:cs="Arial"/>
          <w:color w:val="2F5496" w:themeColor="accent5" w:themeShade="BF"/>
        </w:rPr>
        <w:t>—</w:t>
      </w:r>
      <w:r w:rsidRPr="00E94E87">
        <w:rPr>
          <w:color w:val="2F5496" w:themeColor="accent5" w:themeShade="BF"/>
        </w:rPr>
        <w:t>funds personnel</w:t>
      </w:r>
      <w:r w:rsidR="008A1331">
        <w:rPr>
          <w:color w:val="2F5496" w:themeColor="accent5" w:themeShade="BF"/>
        </w:rPr>
        <w:t xml:space="preserve"> (Staff &amp; Benefits, Learning Assistants, and Mentors)</w:t>
      </w:r>
      <w:r w:rsidRPr="00E94E87">
        <w:rPr>
          <w:color w:val="2F5496" w:themeColor="accent5" w:themeShade="BF"/>
        </w:rPr>
        <w:t xml:space="preserve"> who provide the administration and intensive services required for student success. The remaining budget pays for tools and training to support their work, as well as SSS Supplemental </w:t>
      </w:r>
      <w:r>
        <w:rPr>
          <w:color w:val="2F5496" w:themeColor="accent5" w:themeShade="BF"/>
        </w:rPr>
        <w:t>Grant Aid</w:t>
      </w:r>
      <w:r w:rsidR="009E2166">
        <w:rPr>
          <w:color w:val="2F5496" w:themeColor="accent5" w:themeShade="BF"/>
        </w:rPr>
        <w:t xml:space="preserve"> for participants</w:t>
      </w:r>
      <w:r>
        <w:rPr>
          <w:color w:val="2F5496" w:themeColor="accent5" w:themeShade="BF"/>
        </w:rPr>
        <w:t>,</w:t>
      </w:r>
      <w:r w:rsidRPr="00E94E87">
        <w:rPr>
          <w:color w:val="2F5496" w:themeColor="accent5" w:themeShade="BF"/>
        </w:rPr>
        <w:t xml:space="preserve"> cultural and educational enrichment</w:t>
      </w:r>
      <w:r>
        <w:rPr>
          <w:color w:val="2F5496" w:themeColor="accent5" w:themeShade="BF"/>
        </w:rPr>
        <w:t>,</w:t>
      </w:r>
      <w:r w:rsidRPr="00E94E87">
        <w:rPr>
          <w:color w:val="2F5496" w:themeColor="accent5" w:themeShade="BF"/>
        </w:rPr>
        <w:t xml:space="preserve"> and activities to assist students to integrate into college. As shown in the following budget chart, all items requested </w:t>
      </w:r>
      <w:r w:rsidR="00B12B2F">
        <w:rPr>
          <w:color w:val="2F5496" w:themeColor="accent5" w:themeShade="BF"/>
        </w:rPr>
        <w:t xml:space="preserve">will </w:t>
      </w:r>
      <w:r w:rsidRPr="00E94E87">
        <w:rPr>
          <w:color w:val="2F5496" w:themeColor="accent5" w:themeShade="BF"/>
        </w:rPr>
        <w:t>support the program objectives and program plan in the most cost-effective manner</w:t>
      </w:r>
      <w:r w:rsidR="008A1331">
        <w:rPr>
          <w:color w:val="2F5496" w:themeColor="accent5" w:themeShade="BF"/>
        </w:rPr>
        <w:t>.</w:t>
      </w:r>
    </w:p>
    <w:p w14:paraId="36812D11" w14:textId="77777777" w:rsidR="001B753D" w:rsidRDefault="001B753D" w:rsidP="001B753D">
      <w:pPr>
        <w:rPr>
          <w:color w:val="2F5496" w:themeColor="accent5" w:themeShade="BF"/>
        </w:rPr>
      </w:pPr>
    </w:p>
    <w:p w14:paraId="14AAA6D1" w14:textId="77777777" w:rsidR="001B753D" w:rsidRDefault="001B753D" w:rsidP="009C7D74">
      <w:pPr>
        <w:jc w:val="center"/>
        <w:rPr>
          <w:color w:val="2F5496" w:themeColor="accent5" w:themeShade="BF"/>
        </w:rPr>
      </w:pPr>
      <w:r>
        <w:rPr>
          <w:noProof/>
        </w:rPr>
        <w:drawing>
          <wp:inline distT="0" distB="0" distL="0" distR="0" wp14:anchorId="0C2C85C4" wp14:editId="231467F4">
            <wp:extent cx="5461635" cy="2476500"/>
            <wp:effectExtent l="0" t="0" r="571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CE57E5" w14:textId="77777777" w:rsidR="001B753D" w:rsidRDefault="001B753D" w:rsidP="001B753D">
      <w:pPr>
        <w:rPr>
          <w:b/>
          <w:color w:val="2F5496" w:themeColor="accent5" w:themeShade="BF"/>
        </w:rPr>
      </w:pPr>
    </w:p>
    <w:p w14:paraId="140EE055" w14:textId="6666A83D" w:rsidR="002150A1" w:rsidRPr="00981DB6" w:rsidRDefault="001B753D" w:rsidP="001B753D">
      <w:pPr>
        <w:rPr>
          <w:color w:val="2F5496" w:themeColor="accent5" w:themeShade="BF"/>
        </w:rPr>
      </w:pPr>
      <w:r w:rsidRPr="00981DB6">
        <w:rPr>
          <w:color w:val="2F5496" w:themeColor="accent5" w:themeShade="BF"/>
        </w:rPr>
        <w:t xml:space="preserve">TRIO SSS programs run </w:t>
      </w:r>
      <w:r w:rsidR="0086011F">
        <w:rPr>
          <w:color w:val="2F5496" w:themeColor="accent5" w:themeShade="BF"/>
        </w:rPr>
        <w:t xml:space="preserve">on </w:t>
      </w:r>
      <w:r w:rsidRPr="00981DB6">
        <w:rPr>
          <w:color w:val="2F5496" w:themeColor="accent5" w:themeShade="BF"/>
        </w:rPr>
        <w:t>a 5</w:t>
      </w:r>
      <w:r w:rsidR="0086011F">
        <w:rPr>
          <w:color w:val="2F5496" w:themeColor="accent5" w:themeShade="BF"/>
        </w:rPr>
        <w:t>-</w:t>
      </w:r>
      <w:r w:rsidRPr="00981DB6">
        <w:rPr>
          <w:color w:val="2F5496" w:themeColor="accent5" w:themeShade="BF"/>
        </w:rPr>
        <w:t xml:space="preserve">year grant cycle </w:t>
      </w:r>
      <w:r w:rsidR="00135401">
        <w:rPr>
          <w:color w:val="2F5496" w:themeColor="accent5" w:themeShade="BF"/>
        </w:rPr>
        <w:t>which</w:t>
      </w:r>
      <w:r w:rsidRPr="00981DB6">
        <w:rPr>
          <w:color w:val="2F5496" w:themeColor="accent5" w:themeShade="BF"/>
        </w:rPr>
        <w:t xml:space="preserve"> operates from September 1</w:t>
      </w:r>
      <w:r w:rsidRPr="00981DB6">
        <w:rPr>
          <w:color w:val="2F5496" w:themeColor="accent5" w:themeShade="BF"/>
          <w:vertAlign w:val="superscript"/>
        </w:rPr>
        <w:t>st</w:t>
      </w:r>
      <w:r w:rsidRPr="00981DB6">
        <w:rPr>
          <w:color w:val="2F5496" w:themeColor="accent5" w:themeShade="BF"/>
        </w:rPr>
        <w:t xml:space="preserve"> through August 30</w:t>
      </w:r>
      <w:r w:rsidRPr="00981DB6">
        <w:rPr>
          <w:color w:val="2F5496" w:themeColor="accent5" w:themeShade="BF"/>
          <w:vertAlign w:val="superscript"/>
        </w:rPr>
        <w:t>th</w:t>
      </w:r>
      <w:r w:rsidRPr="00981DB6">
        <w:rPr>
          <w:color w:val="2F5496" w:themeColor="accent5" w:themeShade="BF"/>
        </w:rPr>
        <w:t xml:space="preserve"> of each year. </w:t>
      </w:r>
      <w:r>
        <w:rPr>
          <w:color w:val="2F5496" w:themeColor="accent5" w:themeShade="BF"/>
        </w:rPr>
        <w:t xml:space="preserve">The initial </w:t>
      </w:r>
      <w:r w:rsidRPr="00981DB6">
        <w:rPr>
          <w:color w:val="2F5496" w:themeColor="accent5" w:themeShade="BF"/>
        </w:rPr>
        <w:t>pr</w:t>
      </w:r>
      <w:r>
        <w:rPr>
          <w:color w:val="2F5496" w:themeColor="accent5" w:themeShade="BF"/>
        </w:rPr>
        <w:t xml:space="preserve">oposed budget of $220,000 </w:t>
      </w:r>
      <w:r w:rsidRPr="00981DB6">
        <w:rPr>
          <w:color w:val="2F5496" w:themeColor="accent5" w:themeShade="BF"/>
        </w:rPr>
        <w:t>was approved and awarded</w:t>
      </w:r>
      <w:r>
        <w:rPr>
          <w:color w:val="2F5496" w:themeColor="accent5" w:themeShade="BF"/>
        </w:rPr>
        <w:t xml:space="preserve"> in 2015</w:t>
      </w:r>
      <w:r w:rsidRPr="00981DB6">
        <w:rPr>
          <w:color w:val="2F5496" w:themeColor="accent5" w:themeShade="BF"/>
        </w:rPr>
        <w:t xml:space="preserve">. Over the last few years, the Council for Opportunity in </w:t>
      </w:r>
      <w:r>
        <w:rPr>
          <w:color w:val="2F5496" w:themeColor="accent5" w:themeShade="BF"/>
        </w:rPr>
        <w:t>in Education (COE),</w:t>
      </w:r>
      <w:r w:rsidRPr="00981DB6">
        <w:rPr>
          <w:color w:val="2F5496" w:themeColor="accent5" w:themeShade="BF"/>
        </w:rPr>
        <w:t xml:space="preserve"> TRIO’s lobbing partner in Washington D.C.</w:t>
      </w:r>
      <w:r w:rsidR="00135401">
        <w:rPr>
          <w:color w:val="2F5496" w:themeColor="accent5" w:themeShade="BF"/>
        </w:rPr>
        <w:t>,</w:t>
      </w:r>
      <w:r w:rsidRPr="00981DB6">
        <w:rPr>
          <w:color w:val="2F5496" w:themeColor="accent5" w:themeShade="BF"/>
        </w:rPr>
        <w:t xml:space="preserve"> has fought to allocate more funding for existing SSS programs. In Grant Year 3 and 4</w:t>
      </w:r>
      <w:r w:rsidR="00176C31">
        <w:rPr>
          <w:color w:val="2F5496" w:themeColor="accent5" w:themeShade="BF"/>
        </w:rPr>
        <w:t>,</w:t>
      </w:r>
      <w:r w:rsidRPr="00981DB6">
        <w:rPr>
          <w:color w:val="2F5496" w:themeColor="accent5" w:themeShade="BF"/>
        </w:rPr>
        <w:t xml:space="preserve"> an increase in federal budgets was approved </w:t>
      </w:r>
      <w:r>
        <w:rPr>
          <w:color w:val="2F5496" w:themeColor="accent5" w:themeShade="BF"/>
        </w:rPr>
        <w:t xml:space="preserve">by congress </w:t>
      </w:r>
      <w:r w:rsidRPr="00981DB6">
        <w:rPr>
          <w:color w:val="2F5496" w:themeColor="accent5" w:themeShade="BF"/>
        </w:rPr>
        <w:t xml:space="preserve">and </w:t>
      </w:r>
      <w:r w:rsidR="00176C31">
        <w:rPr>
          <w:color w:val="2F5496" w:themeColor="accent5" w:themeShade="BF"/>
        </w:rPr>
        <w:t xml:space="preserve">an </w:t>
      </w:r>
      <w:r w:rsidRPr="00981DB6">
        <w:rPr>
          <w:color w:val="2F5496" w:themeColor="accent5" w:themeShade="BF"/>
        </w:rPr>
        <w:t>addition</w:t>
      </w:r>
      <w:r>
        <w:rPr>
          <w:color w:val="2F5496" w:themeColor="accent5" w:themeShade="BF"/>
        </w:rPr>
        <w:t>al</w:t>
      </w:r>
      <w:r w:rsidRPr="00981DB6">
        <w:rPr>
          <w:color w:val="2F5496" w:themeColor="accent5" w:themeShade="BF"/>
        </w:rPr>
        <w:t xml:space="preserve"> 4% of funding has been awarded to SSS programs. </w:t>
      </w:r>
      <w:r w:rsidR="004550B2">
        <w:rPr>
          <w:color w:val="2F5496" w:themeColor="accent5" w:themeShade="BF"/>
        </w:rPr>
        <w:t>Each year CCC collects a revenue of 8</w:t>
      </w:r>
      <w:r w:rsidRPr="00981DB6">
        <w:rPr>
          <w:color w:val="2F5496" w:themeColor="accent5" w:themeShade="BF"/>
        </w:rPr>
        <w:t xml:space="preserve">% of </w:t>
      </w:r>
      <w:r w:rsidR="004550B2">
        <w:rPr>
          <w:color w:val="2F5496" w:themeColor="accent5" w:themeShade="BF"/>
        </w:rPr>
        <w:t>the</w:t>
      </w:r>
      <w:r w:rsidRPr="00981DB6">
        <w:rPr>
          <w:color w:val="2F5496" w:themeColor="accent5" w:themeShade="BF"/>
        </w:rPr>
        <w:t xml:space="preserve"> grant as “indirect costs” and </w:t>
      </w:r>
      <w:r w:rsidR="00D81DC4">
        <w:rPr>
          <w:color w:val="2F5496" w:themeColor="accent5" w:themeShade="BF"/>
        </w:rPr>
        <w:t xml:space="preserve">this </w:t>
      </w:r>
      <w:r w:rsidRPr="00981DB6">
        <w:rPr>
          <w:color w:val="2F5496" w:themeColor="accent5" w:themeShade="BF"/>
        </w:rPr>
        <w:t xml:space="preserve">goes directly into the CCC General Fund. </w:t>
      </w:r>
    </w:p>
    <w:p w14:paraId="19C0E556" w14:textId="77777777" w:rsidR="001B753D" w:rsidRPr="002150A1" w:rsidRDefault="009C7D74" w:rsidP="009C7D74">
      <w:pPr>
        <w:rPr>
          <w:b/>
          <w:sz w:val="24"/>
          <w:szCs w:val="24"/>
        </w:rPr>
      </w:pPr>
      <w:r w:rsidRPr="002150A1">
        <w:rPr>
          <w:b/>
          <w:sz w:val="24"/>
          <w:szCs w:val="24"/>
        </w:rPr>
        <w:t xml:space="preserve">                  </w:t>
      </w:r>
      <w:r w:rsidR="00131767" w:rsidRPr="002150A1">
        <w:rPr>
          <w:b/>
          <w:sz w:val="24"/>
          <w:szCs w:val="24"/>
        </w:rPr>
        <w:t xml:space="preserve">         </w:t>
      </w:r>
      <w:r w:rsidR="002150A1">
        <w:rPr>
          <w:b/>
          <w:sz w:val="24"/>
          <w:szCs w:val="24"/>
        </w:rPr>
        <w:t xml:space="preserve">           </w:t>
      </w:r>
      <w:r w:rsidR="002150A1" w:rsidRPr="002150A1">
        <w:rPr>
          <w:b/>
          <w:sz w:val="24"/>
          <w:szCs w:val="24"/>
        </w:rPr>
        <w:t xml:space="preserve"> </w:t>
      </w:r>
      <w:r w:rsidR="001B753D" w:rsidRPr="002150A1">
        <w:rPr>
          <w:b/>
          <w:sz w:val="24"/>
          <w:szCs w:val="24"/>
        </w:rPr>
        <w:t xml:space="preserve">CCC </w:t>
      </w:r>
      <w:r w:rsidR="00DA55CE" w:rsidRPr="002150A1">
        <w:rPr>
          <w:b/>
          <w:sz w:val="24"/>
          <w:szCs w:val="24"/>
        </w:rPr>
        <w:t>TRIO SSS 2015-2020 Grant Awards</w:t>
      </w:r>
      <w:r w:rsidR="002150A1" w:rsidRPr="002150A1">
        <w:rPr>
          <w:b/>
          <w:sz w:val="24"/>
          <w:szCs w:val="24"/>
        </w:rPr>
        <w:t xml:space="preserve"> and Increases</w:t>
      </w:r>
    </w:p>
    <w:tbl>
      <w:tblPr>
        <w:tblStyle w:val="PlainTable1"/>
        <w:tblW w:w="69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94"/>
        <w:gridCol w:w="1286"/>
        <w:gridCol w:w="1361"/>
        <w:gridCol w:w="2846"/>
      </w:tblGrid>
      <w:tr w:rsidR="00131767" w:rsidRPr="00131767" w14:paraId="3692DB0E" w14:textId="77777777" w:rsidTr="00EE74B2">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1494" w:type="dxa"/>
            <w:noWrap/>
            <w:hideMark/>
          </w:tcPr>
          <w:p w14:paraId="182AE086" w14:textId="77777777" w:rsidR="001B753D" w:rsidRPr="00131767" w:rsidRDefault="001B753D" w:rsidP="009C7D74">
            <w:pPr>
              <w:ind w:firstLine="166"/>
              <w:jc w:val="center"/>
              <w:rPr>
                <w:rFonts w:ascii="Calibri" w:eastAsia="Times New Roman" w:hAnsi="Calibri" w:cs="Calibri"/>
                <w:b w:val="0"/>
              </w:rPr>
            </w:pPr>
            <w:r w:rsidRPr="00131767">
              <w:rPr>
                <w:rFonts w:ascii="Calibri" w:eastAsia="Times New Roman" w:hAnsi="Calibri" w:cs="Calibri"/>
                <w:b w:val="0"/>
              </w:rPr>
              <w:t>Grant Year</w:t>
            </w:r>
          </w:p>
        </w:tc>
        <w:tc>
          <w:tcPr>
            <w:tcW w:w="1286" w:type="dxa"/>
            <w:noWrap/>
            <w:hideMark/>
          </w:tcPr>
          <w:p w14:paraId="3FF424B6" w14:textId="77777777" w:rsidR="001B753D" w:rsidRPr="00131767" w:rsidRDefault="001B753D" w:rsidP="009C7D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rPr>
            </w:pPr>
            <w:r w:rsidRPr="00131767">
              <w:rPr>
                <w:rFonts w:ascii="Calibri" w:eastAsia="Times New Roman" w:hAnsi="Calibri" w:cs="Calibri"/>
                <w:b w:val="0"/>
              </w:rPr>
              <w:t>Awarded</w:t>
            </w:r>
          </w:p>
        </w:tc>
        <w:tc>
          <w:tcPr>
            <w:tcW w:w="1361" w:type="dxa"/>
            <w:noWrap/>
          </w:tcPr>
          <w:p w14:paraId="14311E28" w14:textId="77777777" w:rsidR="001B753D" w:rsidRPr="00131767" w:rsidRDefault="001B753D" w:rsidP="009C7D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rPr>
            </w:pPr>
            <w:r w:rsidRPr="00131767">
              <w:rPr>
                <w:rFonts w:ascii="Calibri" w:eastAsia="Times New Roman" w:hAnsi="Calibri" w:cs="Calibri"/>
                <w:b w:val="0"/>
              </w:rPr>
              <w:t>Federal Increases</w:t>
            </w:r>
          </w:p>
        </w:tc>
        <w:tc>
          <w:tcPr>
            <w:tcW w:w="2846" w:type="dxa"/>
            <w:noWrap/>
          </w:tcPr>
          <w:p w14:paraId="3B5E954F" w14:textId="228D8E5D" w:rsidR="001B753D" w:rsidRPr="00131767" w:rsidRDefault="001B753D" w:rsidP="009C7D7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rPr>
            </w:pPr>
            <w:r w:rsidRPr="00131767">
              <w:rPr>
                <w:rFonts w:ascii="Calibri" w:eastAsia="Times New Roman" w:hAnsi="Calibri" w:cs="Calibri"/>
                <w:b w:val="0"/>
              </w:rPr>
              <w:t xml:space="preserve">8% Indirect Costs that go to the </w:t>
            </w:r>
            <w:r w:rsidR="00BD2B43" w:rsidRPr="00131767">
              <w:rPr>
                <w:rFonts w:ascii="Calibri" w:eastAsia="Times New Roman" w:hAnsi="Calibri" w:cs="Calibri"/>
                <w:b w:val="0"/>
              </w:rPr>
              <w:t>college’s</w:t>
            </w:r>
            <w:r w:rsidRPr="00131767">
              <w:rPr>
                <w:rFonts w:ascii="Calibri" w:eastAsia="Times New Roman" w:hAnsi="Calibri" w:cs="Calibri"/>
                <w:b w:val="0"/>
              </w:rPr>
              <w:t xml:space="preserve"> general funds</w:t>
            </w:r>
          </w:p>
        </w:tc>
      </w:tr>
      <w:tr w:rsidR="00131767" w:rsidRPr="00131767" w14:paraId="15B07AE2" w14:textId="77777777" w:rsidTr="00EE74B2">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1494" w:type="dxa"/>
            <w:noWrap/>
            <w:hideMark/>
          </w:tcPr>
          <w:p w14:paraId="3AEA7C62" w14:textId="77777777" w:rsidR="001B753D" w:rsidRPr="00131767" w:rsidRDefault="001B753D" w:rsidP="009C7D74">
            <w:pPr>
              <w:ind w:firstLine="166"/>
              <w:jc w:val="center"/>
              <w:rPr>
                <w:rFonts w:ascii="Calibri" w:eastAsia="Times New Roman" w:hAnsi="Calibri" w:cs="Calibri"/>
              </w:rPr>
            </w:pPr>
            <w:r w:rsidRPr="00131767">
              <w:rPr>
                <w:rFonts w:ascii="Calibri" w:eastAsia="Times New Roman" w:hAnsi="Calibri" w:cs="Calibri"/>
              </w:rPr>
              <w:t>Grant Year 1</w:t>
            </w:r>
          </w:p>
        </w:tc>
        <w:tc>
          <w:tcPr>
            <w:tcW w:w="1286" w:type="dxa"/>
            <w:noWrap/>
            <w:hideMark/>
          </w:tcPr>
          <w:p w14:paraId="50B27C57" w14:textId="77777777" w:rsidR="001B753D" w:rsidRPr="00131767" w:rsidRDefault="001B753D" w:rsidP="009C7D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131767">
              <w:rPr>
                <w:rFonts w:ascii="Calibri" w:eastAsia="Times New Roman" w:hAnsi="Calibri" w:cs="Calibri"/>
              </w:rPr>
              <w:t>220,000.00</w:t>
            </w:r>
          </w:p>
        </w:tc>
        <w:tc>
          <w:tcPr>
            <w:tcW w:w="1361" w:type="dxa"/>
            <w:noWrap/>
          </w:tcPr>
          <w:p w14:paraId="6A58ED0B" w14:textId="77777777" w:rsidR="001B753D" w:rsidRPr="00131767" w:rsidRDefault="000F4CBC" w:rsidP="009C7D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131767">
              <w:rPr>
                <w:rFonts w:ascii="Calibri" w:eastAsia="Times New Roman" w:hAnsi="Calibri" w:cs="Calibri"/>
              </w:rPr>
              <w:t xml:space="preserve">Base Line </w:t>
            </w:r>
          </w:p>
        </w:tc>
        <w:tc>
          <w:tcPr>
            <w:tcW w:w="2846" w:type="dxa"/>
            <w:noWrap/>
          </w:tcPr>
          <w:p w14:paraId="708ABE39" w14:textId="77777777" w:rsidR="001B753D" w:rsidRPr="00131767" w:rsidRDefault="001B753D" w:rsidP="001907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131767">
              <w:rPr>
                <w:rFonts w:ascii="Calibri" w:eastAsia="Times New Roman" w:hAnsi="Calibri" w:cs="Calibri"/>
              </w:rPr>
              <w:t>17,600</w:t>
            </w:r>
          </w:p>
        </w:tc>
      </w:tr>
      <w:tr w:rsidR="00131767" w:rsidRPr="00131767" w14:paraId="24CB3997" w14:textId="77777777" w:rsidTr="00EE74B2">
        <w:trPr>
          <w:trHeight w:val="314"/>
          <w:jc w:val="center"/>
        </w:trPr>
        <w:tc>
          <w:tcPr>
            <w:cnfStyle w:val="001000000000" w:firstRow="0" w:lastRow="0" w:firstColumn="1" w:lastColumn="0" w:oddVBand="0" w:evenVBand="0" w:oddHBand="0" w:evenHBand="0" w:firstRowFirstColumn="0" w:firstRowLastColumn="0" w:lastRowFirstColumn="0" w:lastRowLastColumn="0"/>
            <w:tcW w:w="1494" w:type="dxa"/>
            <w:noWrap/>
            <w:hideMark/>
          </w:tcPr>
          <w:p w14:paraId="2E66F26A" w14:textId="77777777" w:rsidR="001B753D" w:rsidRPr="00131767" w:rsidRDefault="001B753D" w:rsidP="009C7D74">
            <w:pPr>
              <w:ind w:firstLine="166"/>
              <w:jc w:val="center"/>
              <w:rPr>
                <w:rFonts w:ascii="Calibri" w:eastAsia="Times New Roman" w:hAnsi="Calibri" w:cs="Calibri"/>
              </w:rPr>
            </w:pPr>
            <w:r w:rsidRPr="00131767">
              <w:rPr>
                <w:rFonts w:ascii="Calibri" w:eastAsia="Times New Roman" w:hAnsi="Calibri" w:cs="Calibri"/>
              </w:rPr>
              <w:t>Grant Year 2</w:t>
            </w:r>
          </w:p>
        </w:tc>
        <w:tc>
          <w:tcPr>
            <w:tcW w:w="1286" w:type="dxa"/>
            <w:noWrap/>
            <w:hideMark/>
          </w:tcPr>
          <w:p w14:paraId="3E6E9CD5" w14:textId="77777777" w:rsidR="001B753D" w:rsidRPr="00131767" w:rsidRDefault="001B753D" w:rsidP="009C7D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131767">
              <w:rPr>
                <w:rFonts w:ascii="Calibri" w:eastAsia="Times New Roman" w:hAnsi="Calibri" w:cs="Calibri"/>
              </w:rPr>
              <w:t>220,000.00</w:t>
            </w:r>
          </w:p>
        </w:tc>
        <w:tc>
          <w:tcPr>
            <w:tcW w:w="1361" w:type="dxa"/>
            <w:noWrap/>
          </w:tcPr>
          <w:p w14:paraId="3483666E" w14:textId="77777777" w:rsidR="001B753D" w:rsidRPr="00131767" w:rsidRDefault="000F4CBC" w:rsidP="009C7D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131767">
              <w:rPr>
                <w:rFonts w:ascii="Calibri" w:eastAsia="Times New Roman" w:hAnsi="Calibri" w:cs="Calibri"/>
              </w:rPr>
              <w:t>Base Line</w:t>
            </w:r>
          </w:p>
        </w:tc>
        <w:tc>
          <w:tcPr>
            <w:tcW w:w="2846" w:type="dxa"/>
            <w:noWrap/>
          </w:tcPr>
          <w:p w14:paraId="2FFD55A4" w14:textId="77777777" w:rsidR="001B753D" w:rsidRPr="00131767" w:rsidRDefault="001B753D" w:rsidP="001907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131767">
              <w:rPr>
                <w:rFonts w:ascii="Calibri" w:eastAsia="Times New Roman" w:hAnsi="Calibri" w:cs="Calibri"/>
              </w:rPr>
              <w:t>17,600</w:t>
            </w:r>
          </w:p>
        </w:tc>
      </w:tr>
      <w:tr w:rsidR="00131767" w:rsidRPr="00131767" w14:paraId="13D77A27" w14:textId="77777777" w:rsidTr="00EE74B2">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1494" w:type="dxa"/>
            <w:noWrap/>
            <w:hideMark/>
          </w:tcPr>
          <w:p w14:paraId="236D147F" w14:textId="77777777" w:rsidR="001B753D" w:rsidRPr="00131767" w:rsidRDefault="001B753D" w:rsidP="009C7D74">
            <w:pPr>
              <w:ind w:firstLine="166"/>
              <w:jc w:val="center"/>
              <w:rPr>
                <w:rFonts w:ascii="Calibri" w:eastAsia="Times New Roman" w:hAnsi="Calibri" w:cs="Calibri"/>
              </w:rPr>
            </w:pPr>
            <w:r w:rsidRPr="00131767">
              <w:rPr>
                <w:rFonts w:ascii="Calibri" w:eastAsia="Times New Roman" w:hAnsi="Calibri" w:cs="Calibri"/>
              </w:rPr>
              <w:t>Grant Year 3</w:t>
            </w:r>
          </w:p>
        </w:tc>
        <w:tc>
          <w:tcPr>
            <w:tcW w:w="1286" w:type="dxa"/>
            <w:noWrap/>
            <w:hideMark/>
          </w:tcPr>
          <w:p w14:paraId="2AB82048" w14:textId="77777777" w:rsidR="001B753D" w:rsidRPr="00131767" w:rsidRDefault="001B753D" w:rsidP="009C7D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131767">
              <w:rPr>
                <w:rFonts w:ascii="Calibri" w:eastAsia="Times New Roman" w:hAnsi="Calibri" w:cs="Calibri"/>
              </w:rPr>
              <w:t>232,265.00</w:t>
            </w:r>
          </w:p>
        </w:tc>
        <w:tc>
          <w:tcPr>
            <w:tcW w:w="1361" w:type="dxa"/>
            <w:noWrap/>
          </w:tcPr>
          <w:p w14:paraId="74BB4351" w14:textId="77777777" w:rsidR="001B753D" w:rsidRPr="00131767" w:rsidRDefault="000F4CBC" w:rsidP="009C7D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131767">
              <w:rPr>
                <w:rFonts w:ascii="Calibri" w:eastAsia="Times New Roman" w:hAnsi="Calibri" w:cs="Calibri"/>
              </w:rPr>
              <w:t>.05% increase</w:t>
            </w:r>
          </w:p>
        </w:tc>
        <w:tc>
          <w:tcPr>
            <w:tcW w:w="2846" w:type="dxa"/>
            <w:noWrap/>
          </w:tcPr>
          <w:p w14:paraId="4F128079" w14:textId="77777777" w:rsidR="001B753D" w:rsidRPr="00131767" w:rsidRDefault="001B753D" w:rsidP="001907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131767">
              <w:rPr>
                <w:rFonts w:ascii="Calibri" w:eastAsia="Times New Roman" w:hAnsi="Calibri" w:cs="Calibri"/>
              </w:rPr>
              <w:t>18,581</w:t>
            </w:r>
          </w:p>
        </w:tc>
      </w:tr>
      <w:tr w:rsidR="00131767" w:rsidRPr="00131767" w14:paraId="32A1A0EC" w14:textId="77777777" w:rsidTr="00EE74B2">
        <w:trPr>
          <w:trHeight w:val="314"/>
          <w:jc w:val="center"/>
        </w:trPr>
        <w:tc>
          <w:tcPr>
            <w:cnfStyle w:val="001000000000" w:firstRow="0" w:lastRow="0" w:firstColumn="1" w:lastColumn="0" w:oddVBand="0" w:evenVBand="0" w:oddHBand="0" w:evenHBand="0" w:firstRowFirstColumn="0" w:firstRowLastColumn="0" w:lastRowFirstColumn="0" w:lastRowLastColumn="0"/>
            <w:tcW w:w="1494" w:type="dxa"/>
            <w:noWrap/>
            <w:hideMark/>
          </w:tcPr>
          <w:p w14:paraId="4C75D5A0" w14:textId="77777777" w:rsidR="001B753D" w:rsidRPr="00131767" w:rsidRDefault="001B753D" w:rsidP="009C7D74">
            <w:pPr>
              <w:ind w:firstLine="166"/>
              <w:jc w:val="center"/>
              <w:rPr>
                <w:rFonts w:ascii="Calibri" w:eastAsia="Times New Roman" w:hAnsi="Calibri" w:cs="Calibri"/>
              </w:rPr>
            </w:pPr>
            <w:r w:rsidRPr="00131767">
              <w:rPr>
                <w:rFonts w:ascii="Calibri" w:eastAsia="Times New Roman" w:hAnsi="Calibri" w:cs="Calibri"/>
              </w:rPr>
              <w:t>Grant Year 4</w:t>
            </w:r>
          </w:p>
        </w:tc>
        <w:tc>
          <w:tcPr>
            <w:tcW w:w="1286" w:type="dxa"/>
            <w:noWrap/>
            <w:hideMark/>
          </w:tcPr>
          <w:p w14:paraId="5F914273" w14:textId="77777777" w:rsidR="001B753D" w:rsidRPr="00131767" w:rsidRDefault="001B753D" w:rsidP="009C7D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131767">
              <w:rPr>
                <w:rFonts w:ascii="Calibri" w:eastAsia="Times New Roman" w:hAnsi="Calibri" w:cs="Calibri"/>
              </w:rPr>
              <w:t>242,136.00</w:t>
            </w:r>
          </w:p>
        </w:tc>
        <w:tc>
          <w:tcPr>
            <w:tcW w:w="1361" w:type="dxa"/>
            <w:noWrap/>
          </w:tcPr>
          <w:p w14:paraId="62AF221F" w14:textId="77777777" w:rsidR="001B753D" w:rsidRPr="00131767" w:rsidRDefault="001B753D" w:rsidP="009C7D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131767">
              <w:rPr>
                <w:rFonts w:ascii="Calibri" w:eastAsia="Times New Roman" w:hAnsi="Calibri" w:cs="Calibri"/>
              </w:rPr>
              <w:t>.04% increase</w:t>
            </w:r>
          </w:p>
        </w:tc>
        <w:tc>
          <w:tcPr>
            <w:tcW w:w="2846" w:type="dxa"/>
            <w:noWrap/>
          </w:tcPr>
          <w:p w14:paraId="73BCF220" w14:textId="77777777" w:rsidR="001B753D" w:rsidRPr="00131767" w:rsidRDefault="001B753D" w:rsidP="001907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131767">
              <w:rPr>
                <w:rFonts w:ascii="Calibri" w:eastAsia="Times New Roman" w:hAnsi="Calibri" w:cs="Calibri"/>
              </w:rPr>
              <w:t>19,370</w:t>
            </w:r>
          </w:p>
        </w:tc>
      </w:tr>
      <w:tr w:rsidR="00131767" w:rsidRPr="00131767" w14:paraId="5DCAE327" w14:textId="77777777" w:rsidTr="00EE74B2">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1494" w:type="dxa"/>
            <w:noWrap/>
            <w:hideMark/>
          </w:tcPr>
          <w:p w14:paraId="7DA75BC4" w14:textId="77777777" w:rsidR="001B753D" w:rsidRPr="00131767" w:rsidRDefault="001B753D" w:rsidP="009C7D74">
            <w:pPr>
              <w:ind w:firstLine="166"/>
              <w:jc w:val="center"/>
              <w:rPr>
                <w:rFonts w:ascii="Calibri" w:eastAsia="Times New Roman" w:hAnsi="Calibri" w:cs="Calibri"/>
              </w:rPr>
            </w:pPr>
            <w:r w:rsidRPr="00131767">
              <w:rPr>
                <w:rFonts w:ascii="Calibri" w:eastAsia="Times New Roman" w:hAnsi="Calibri" w:cs="Calibri"/>
              </w:rPr>
              <w:t>Grant Year 5 (projected)</w:t>
            </w:r>
          </w:p>
        </w:tc>
        <w:tc>
          <w:tcPr>
            <w:tcW w:w="1286" w:type="dxa"/>
            <w:noWrap/>
            <w:hideMark/>
          </w:tcPr>
          <w:p w14:paraId="18786CD6" w14:textId="77777777" w:rsidR="001B753D" w:rsidRPr="00131767" w:rsidRDefault="001B753D" w:rsidP="009C7D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131767">
              <w:rPr>
                <w:rFonts w:ascii="Calibri" w:eastAsia="Times New Roman" w:hAnsi="Calibri" w:cs="Calibri"/>
              </w:rPr>
              <w:t>242,136.00</w:t>
            </w:r>
          </w:p>
        </w:tc>
        <w:tc>
          <w:tcPr>
            <w:tcW w:w="1361" w:type="dxa"/>
            <w:noWrap/>
          </w:tcPr>
          <w:p w14:paraId="5EF40051" w14:textId="77777777" w:rsidR="001B753D" w:rsidRPr="00131767" w:rsidRDefault="00F06475" w:rsidP="009C7D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131767">
              <w:rPr>
                <w:rFonts w:ascii="Calibri" w:eastAsia="Times New Roman" w:hAnsi="Calibri" w:cs="Calibri"/>
                <w:sz w:val="20"/>
                <w:szCs w:val="20"/>
              </w:rPr>
              <w:t>No increase (projected)</w:t>
            </w:r>
          </w:p>
        </w:tc>
        <w:tc>
          <w:tcPr>
            <w:tcW w:w="2846" w:type="dxa"/>
            <w:noWrap/>
          </w:tcPr>
          <w:p w14:paraId="51BD1491" w14:textId="77777777" w:rsidR="001B753D" w:rsidRPr="00131767" w:rsidRDefault="001B753D" w:rsidP="001907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131767">
              <w:rPr>
                <w:rFonts w:ascii="Calibri" w:eastAsia="Times New Roman" w:hAnsi="Calibri" w:cs="Calibri"/>
              </w:rPr>
              <w:t>19,370</w:t>
            </w:r>
          </w:p>
        </w:tc>
      </w:tr>
    </w:tbl>
    <w:p w14:paraId="4B793F43" w14:textId="77777777" w:rsidR="001B753D" w:rsidRPr="00131767" w:rsidRDefault="001B753D" w:rsidP="007644D9">
      <w:pPr>
        <w:spacing w:line="240" w:lineRule="auto"/>
        <w:jc w:val="center"/>
        <w:rPr>
          <w:b/>
          <w:i/>
          <w:color w:val="2F5496" w:themeColor="accent5" w:themeShade="BF"/>
        </w:rPr>
      </w:pPr>
    </w:p>
    <w:p w14:paraId="057CBCFE" w14:textId="77777777" w:rsidR="002150A1" w:rsidRPr="00AB1E7B" w:rsidRDefault="00D6742B" w:rsidP="002150A1">
      <w:pPr>
        <w:spacing w:after="0" w:line="240" w:lineRule="auto"/>
        <w:jc w:val="both"/>
        <w:rPr>
          <w:color w:val="2F5496" w:themeColor="accent5" w:themeShade="BF"/>
          <w:sz w:val="24"/>
          <w:szCs w:val="24"/>
        </w:rPr>
      </w:pPr>
      <w:r w:rsidRPr="00AB1E7B">
        <w:rPr>
          <w:rFonts w:cstheme="minorHAnsi"/>
          <w:b/>
          <w:color w:val="2F5496" w:themeColor="accent5" w:themeShade="BF"/>
          <w:sz w:val="24"/>
          <w:szCs w:val="24"/>
          <w:u w:val="single"/>
        </w:rPr>
        <w:t xml:space="preserve">Internal </w:t>
      </w:r>
      <w:r w:rsidR="00AB1E7B">
        <w:rPr>
          <w:rFonts w:cstheme="minorHAnsi"/>
          <w:b/>
          <w:color w:val="2F5496" w:themeColor="accent5" w:themeShade="BF"/>
          <w:sz w:val="24"/>
          <w:szCs w:val="24"/>
          <w:u w:val="single"/>
        </w:rPr>
        <w:t>Partnerships and Collaborations</w:t>
      </w:r>
      <w:r w:rsidRPr="00AB1E7B">
        <w:rPr>
          <w:rFonts w:cstheme="minorHAnsi"/>
          <w:b/>
          <w:i/>
          <w:color w:val="2F5496" w:themeColor="accent5" w:themeShade="BF"/>
          <w:sz w:val="24"/>
          <w:szCs w:val="24"/>
        </w:rPr>
        <w:t xml:space="preserve"> </w:t>
      </w:r>
    </w:p>
    <w:p w14:paraId="1D6B12F9" w14:textId="77777777" w:rsidR="002150A1" w:rsidRDefault="002150A1" w:rsidP="002150A1">
      <w:pPr>
        <w:spacing w:after="0" w:line="240" w:lineRule="auto"/>
        <w:jc w:val="both"/>
        <w:rPr>
          <w:color w:val="2F5496" w:themeColor="accent5" w:themeShade="BF"/>
        </w:rPr>
      </w:pPr>
    </w:p>
    <w:p w14:paraId="2FC3A4DD" w14:textId="4161B669" w:rsidR="00D6742B" w:rsidRPr="003B5992" w:rsidRDefault="002150A1" w:rsidP="000C2588">
      <w:pPr>
        <w:spacing w:after="0" w:line="240" w:lineRule="auto"/>
        <w:jc w:val="both"/>
        <w:rPr>
          <w:color w:val="2F5496" w:themeColor="accent5" w:themeShade="BF"/>
        </w:rPr>
      </w:pPr>
      <w:r w:rsidRPr="002150A1">
        <w:rPr>
          <w:b/>
          <w:i/>
          <w:color w:val="2F5496" w:themeColor="accent5" w:themeShade="BF"/>
        </w:rPr>
        <w:t>Internal</w:t>
      </w:r>
      <w:r w:rsidR="000C2588">
        <w:rPr>
          <w:b/>
          <w:i/>
          <w:color w:val="2F5496" w:themeColor="accent5" w:themeShade="BF"/>
        </w:rPr>
        <w:t xml:space="preserve"> Partnerships</w:t>
      </w:r>
      <w:r w:rsidRPr="002150A1">
        <w:rPr>
          <w:b/>
          <w:i/>
          <w:color w:val="2F5496" w:themeColor="accent5" w:themeShade="BF"/>
        </w:rPr>
        <w:t>.</w:t>
      </w:r>
      <w:r>
        <w:rPr>
          <w:color w:val="2F5496" w:themeColor="accent5" w:themeShade="BF"/>
        </w:rPr>
        <w:t xml:space="preserve"> </w:t>
      </w:r>
      <w:r w:rsidR="00D6742B" w:rsidRPr="003B5992">
        <w:rPr>
          <w:color w:val="2F5496" w:themeColor="accent5" w:themeShade="BF"/>
        </w:rPr>
        <w:t xml:space="preserve">CCC has also made a significant commitment of College personnel to the SSS project. In addition to the contributions below, all personnel refer </w:t>
      </w:r>
      <w:r w:rsidR="00054C88">
        <w:rPr>
          <w:color w:val="2F5496" w:themeColor="accent5" w:themeShade="BF"/>
        </w:rPr>
        <w:t>prospective</w:t>
      </w:r>
      <w:r w:rsidR="00D6742B" w:rsidRPr="003B5992">
        <w:rPr>
          <w:color w:val="2F5496" w:themeColor="accent5" w:themeShade="BF"/>
        </w:rPr>
        <w:t xml:space="preserve"> students to SSS. </w:t>
      </w:r>
    </w:p>
    <w:p w14:paraId="7F9873EB" w14:textId="77777777" w:rsidR="007644D9" w:rsidRPr="007644D9" w:rsidRDefault="007644D9" w:rsidP="007644D9">
      <w:pPr>
        <w:spacing w:after="0" w:line="240" w:lineRule="auto"/>
        <w:jc w:val="both"/>
        <w:rPr>
          <w:rFonts w:cstheme="minorHAnsi"/>
          <w:b/>
          <w:i/>
          <w:color w:val="2F5496" w:themeColor="accent5" w:themeShade="BF"/>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7337"/>
      </w:tblGrid>
      <w:tr w:rsidR="00D6742B" w:rsidRPr="00131767" w14:paraId="2D169764" w14:textId="77777777" w:rsidTr="00D6742B">
        <w:tc>
          <w:tcPr>
            <w:tcW w:w="9360" w:type="dxa"/>
            <w:gridSpan w:val="2"/>
            <w:shd w:val="clear" w:color="auto" w:fill="CCCCCC"/>
          </w:tcPr>
          <w:p w14:paraId="16A40312" w14:textId="77777777" w:rsidR="00D6742B" w:rsidRPr="00A37EBB" w:rsidRDefault="00D6742B" w:rsidP="00D6742B">
            <w:pPr>
              <w:pStyle w:val="Charttitle"/>
              <w:rPr>
                <w:rFonts w:asciiTheme="minorHAnsi" w:hAnsiTheme="minorHAnsi" w:cstheme="minorHAnsi"/>
              </w:rPr>
            </w:pPr>
            <w:r w:rsidRPr="00A37EBB">
              <w:rPr>
                <w:rFonts w:asciiTheme="minorHAnsi" w:hAnsiTheme="minorHAnsi" w:cstheme="minorHAnsi"/>
              </w:rPr>
              <w:t xml:space="preserve">Commitments of Personnel </w:t>
            </w:r>
          </w:p>
        </w:tc>
      </w:tr>
      <w:tr w:rsidR="00D6742B" w:rsidRPr="00131767" w14:paraId="0C83140E" w14:textId="77777777" w:rsidTr="00D6742B">
        <w:tc>
          <w:tcPr>
            <w:tcW w:w="2023" w:type="dxa"/>
          </w:tcPr>
          <w:p w14:paraId="56BAA69A" w14:textId="77777777" w:rsidR="00D6742B" w:rsidRPr="00131767" w:rsidRDefault="00D6742B" w:rsidP="00D6742B">
            <w:pPr>
              <w:pStyle w:val="BodyText"/>
            </w:pPr>
            <w:r w:rsidRPr="00131767">
              <w:t xml:space="preserve">Academic Advising </w:t>
            </w:r>
          </w:p>
        </w:tc>
        <w:tc>
          <w:tcPr>
            <w:tcW w:w="7337" w:type="dxa"/>
          </w:tcPr>
          <w:p w14:paraId="51964287" w14:textId="77777777" w:rsidR="00D6742B" w:rsidRPr="00131767" w:rsidRDefault="00D6742B" w:rsidP="00D6742B">
            <w:pPr>
              <w:pStyle w:val="BodyText"/>
            </w:pPr>
            <w:r w:rsidRPr="00131767">
              <w:t xml:space="preserve">The Academic Advising Coordinators will provide ongoing training on Academic Advising including information on best practices, college tools and resources, degree planning, graduation applications and the Arizona General Education Curriculum. </w:t>
            </w:r>
          </w:p>
        </w:tc>
      </w:tr>
      <w:tr w:rsidR="00D6742B" w:rsidRPr="00131767" w14:paraId="3834B402" w14:textId="77777777" w:rsidTr="00D6742B">
        <w:tc>
          <w:tcPr>
            <w:tcW w:w="2023" w:type="dxa"/>
          </w:tcPr>
          <w:p w14:paraId="1BA51CDA" w14:textId="77777777" w:rsidR="00D6742B" w:rsidRPr="00131767" w:rsidRDefault="00D6742B" w:rsidP="00D6742B">
            <w:pPr>
              <w:pStyle w:val="BodyText"/>
            </w:pPr>
            <w:r w:rsidRPr="00131767">
              <w:t xml:space="preserve">Disability Resources </w:t>
            </w:r>
          </w:p>
        </w:tc>
        <w:tc>
          <w:tcPr>
            <w:tcW w:w="7337" w:type="dxa"/>
          </w:tcPr>
          <w:p w14:paraId="2850A0C7" w14:textId="77777777" w:rsidR="00D6742B" w:rsidRPr="00131767" w:rsidRDefault="00D6742B" w:rsidP="00D6742B">
            <w:pPr>
              <w:pStyle w:val="BodyText"/>
            </w:pPr>
            <w:r w:rsidRPr="00131767">
              <w:t xml:space="preserve">The Disability Resources Coordinator will refer eligible students, provide training to SSS staff on best practices in working with students with disabilities, consult on student issues or concerns and provide recommendations for student </w:t>
            </w:r>
          </w:p>
        </w:tc>
      </w:tr>
      <w:tr w:rsidR="00D6742B" w:rsidRPr="00131767" w14:paraId="60B8E6F9" w14:textId="77777777" w:rsidTr="00D6742B">
        <w:tc>
          <w:tcPr>
            <w:tcW w:w="2023" w:type="dxa"/>
          </w:tcPr>
          <w:p w14:paraId="58EA6FAA" w14:textId="77777777" w:rsidR="00D6742B" w:rsidRPr="00131767" w:rsidRDefault="00D6742B" w:rsidP="00DF3BA8">
            <w:pPr>
              <w:pStyle w:val="BodyText"/>
            </w:pPr>
            <w:r w:rsidRPr="00131767">
              <w:t xml:space="preserve">CCC2NAU </w:t>
            </w:r>
            <w:r w:rsidR="00DF3BA8">
              <w:t>Manager</w:t>
            </w:r>
          </w:p>
        </w:tc>
        <w:tc>
          <w:tcPr>
            <w:tcW w:w="7337" w:type="dxa"/>
          </w:tcPr>
          <w:p w14:paraId="34CABCC7" w14:textId="66CF8F43" w:rsidR="00D6742B" w:rsidRPr="00131767" w:rsidRDefault="00D6742B" w:rsidP="00DF3BA8">
            <w:pPr>
              <w:pStyle w:val="BodyText"/>
            </w:pPr>
            <w:r w:rsidRPr="00131767">
              <w:t xml:space="preserve">The CCC2NAU </w:t>
            </w:r>
            <w:r w:rsidR="00DF3BA8">
              <w:t>Manager</w:t>
            </w:r>
            <w:r w:rsidRPr="00131767">
              <w:t xml:space="preserve"> will coordinate with students’ SSS advisor</w:t>
            </w:r>
            <w:r w:rsidR="00D60B73">
              <w:t>s</w:t>
            </w:r>
            <w:r w:rsidRPr="00131767">
              <w:t xml:space="preserve">, and provide updates on progress and participation of SSS students participating in the CCC2NAU program. </w:t>
            </w:r>
          </w:p>
        </w:tc>
      </w:tr>
      <w:tr w:rsidR="00D6742B" w:rsidRPr="00131767" w14:paraId="6466E5D4" w14:textId="77777777" w:rsidTr="00D6742B">
        <w:tc>
          <w:tcPr>
            <w:tcW w:w="2023" w:type="dxa"/>
          </w:tcPr>
          <w:p w14:paraId="3081BFA4" w14:textId="77777777" w:rsidR="00D6742B" w:rsidRPr="00131767" w:rsidRDefault="00D6742B" w:rsidP="00D6742B">
            <w:pPr>
              <w:pStyle w:val="BodyText"/>
            </w:pPr>
            <w:r w:rsidRPr="00131767">
              <w:t>Budget Office</w:t>
            </w:r>
          </w:p>
        </w:tc>
        <w:tc>
          <w:tcPr>
            <w:tcW w:w="7337" w:type="dxa"/>
          </w:tcPr>
          <w:p w14:paraId="7CA1C09B" w14:textId="77777777" w:rsidR="00D6742B" w:rsidRPr="00131767" w:rsidRDefault="00D6742B" w:rsidP="00D6742B">
            <w:pPr>
              <w:pStyle w:val="BodyText"/>
            </w:pPr>
            <w:r w:rsidRPr="00131767">
              <w:t>The budget office will set up a budget in the Banner information system, provide training for the SSS budget manager, provide supervision for the CCC budget process and assist with report generation.</w:t>
            </w:r>
          </w:p>
        </w:tc>
      </w:tr>
      <w:tr w:rsidR="00D6742B" w:rsidRPr="00131767" w14:paraId="3DDF6A16" w14:textId="77777777" w:rsidTr="00D6742B">
        <w:tc>
          <w:tcPr>
            <w:tcW w:w="2023" w:type="dxa"/>
          </w:tcPr>
          <w:p w14:paraId="5A8BE907" w14:textId="77777777" w:rsidR="00D6742B" w:rsidRPr="00131767" w:rsidRDefault="00D6742B" w:rsidP="00D6742B">
            <w:pPr>
              <w:pStyle w:val="BodyText"/>
            </w:pPr>
            <w:r w:rsidRPr="00131767">
              <w:t>Institutional Research</w:t>
            </w:r>
          </w:p>
        </w:tc>
        <w:tc>
          <w:tcPr>
            <w:tcW w:w="7337" w:type="dxa"/>
          </w:tcPr>
          <w:p w14:paraId="4477AAC7" w14:textId="77777777" w:rsidR="00D6742B" w:rsidRPr="00131767" w:rsidRDefault="00D6742B" w:rsidP="00D6742B">
            <w:pPr>
              <w:pStyle w:val="BodyText"/>
            </w:pPr>
            <w:r w:rsidRPr="00131767">
              <w:t>The Institutional Research office will provide data reports on eligible students, retention data and other data needed to inform the success of the program. IR staff members will provide expertise in analyzing the data collected.</w:t>
            </w:r>
          </w:p>
        </w:tc>
      </w:tr>
      <w:tr w:rsidR="00D6742B" w:rsidRPr="00131767" w14:paraId="45820751" w14:textId="77777777" w:rsidTr="00D6742B">
        <w:tc>
          <w:tcPr>
            <w:tcW w:w="2023" w:type="dxa"/>
          </w:tcPr>
          <w:p w14:paraId="3EF5A702" w14:textId="77777777" w:rsidR="00D6742B" w:rsidRPr="00131767" w:rsidRDefault="00D6742B" w:rsidP="00D6742B">
            <w:pPr>
              <w:pStyle w:val="BodyText"/>
            </w:pPr>
            <w:r w:rsidRPr="00131767">
              <w:t>IT Office</w:t>
            </w:r>
          </w:p>
        </w:tc>
        <w:tc>
          <w:tcPr>
            <w:tcW w:w="7337" w:type="dxa"/>
          </w:tcPr>
          <w:p w14:paraId="7114C978" w14:textId="77777777" w:rsidR="00D6742B" w:rsidRPr="00131767" w:rsidRDefault="00D6742B" w:rsidP="00D6742B">
            <w:pPr>
              <w:pStyle w:val="BodyText"/>
            </w:pPr>
            <w:r w:rsidRPr="00131767">
              <w:t>The IT office will provide technical support, maintenance and technical training to SSS staff. The SSS program will have access to the services offered by the IT help desk. The IT office will provide technical support for the utilization of distance technology services.</w:t>
            </w:r>
          </w:p>
        </w:tc>
      </w:tr>
      <w:tr w:rsidR="00D6742B" w:rsidRPr="00131767" w14:paraId="75F6B501" w14:textId="77777777" w:rsidTr="00D6742B">
        <w:tc>
          <w:tcPr>
            <w:tcW w:w="2023" w:type="dxa"/>
          </w:tcPr>
          <w:p w14:paraId="285F78AE" w14:textId="77777777" w:rsidR="00D6742B" w:rsidRPr="00131767" w:rsidRDefault="00D6742B" w:rsidP="00D6742B">
            <w:pPr>
              <w:pStyle w:val="BodyText"/>
            </w:pPr>
            <w:r w:rsidRPr="00131767">
              <w:t>Financial Aid Director</w:t>
            </w:r>
          </w:p>
        </w:tc>
        <w:tc>
          <w:tcPr>
            <w:tcW w:w="7337" w:type="dxa"/>
          </w:tcPr>
          <w:p w14:paraId="71A58546" w14:textId="77777777" w:rsidR="00D6742B" w:rsidRPr="00131767" w:rsidRDefault="00D6742B" w:rsidP="00D6742B">
            <w:pPr>
              <w:pStyle w:val="BodyText"/>
            </w:pPr>
            <w:r w:rsidRPr="00131767">
              <w:t>The Director of Financial Aid will supervise and coordinate the distribution of SSS grants to students. The Financial Aid office will provide training and consultation services to SSS staff.</w:t>
            </w:r>
          </w:p>
        </w:tc>
      </w:tr>
      <w:tr w:rsidR="00D6742B" w:rsidRPr="00131767" w14:paraId="6349F92D" w14:textId="77777777" w:rsidTr="00D6742B">
        <w:tc>
          <w:tcPr>
            <w:tcW w:w="2023" w:type="dxa"/>
          </w:tcPr>
          <w:p w14:paraId="148ADAD5" w14:textId="77777777" w:rsidR="00D6742B" w:rsidRPr="00131767" w:rsidRDefault="00D6742B" w:rsidP="00D6742B">
            <w:pPr>
              <w:pStyle w:val="BodyText"/>
            </w:pPr>
            <w:r w:rsidRPr="00131767">
              <w:t>CAVIAT/Dual Enrollment Coordinator</w:t>
            </w:r>
          </w:p>
        </w:tc>
        <w:tc>
          <w:tcPr>
            <w:tcW w:w="7337" w:type="dxa"/>
          </w:tcPr>
          <w:p w14:paraId="2DF9CD69" w14:textId="77777777" w:rsidR="00D6742B" w:rsidRPr="00131767" w:rsidRDefault="00D6742B" w:rsidP="00D6742B">
            <w:pPr>
              <w:pStyle w:val="BodyText"/>
            </w:pPr>
            <w:r w:rsidRPr="00131767">
              <w:t>The CAVIAT/Dual Enrollment Coordinator will promote the SSS program to students, provide lists of participants, and refer eligible students to the program.</w:t>
            </w:r>
          </w:p>
        </w:tc>
      </w:tr>
      <w:tr w:rsidR="00D6742B" w:rsidRPr="00131767" w14:paraId="0C493B85" w14:textId="77777777" w:rsidTr="00D6742B">
        <w:tc>
          <w:tcPr>
            <w:tcW w:w="2023" w:type="dxa"/>
          </w:tcPr>
          <w:p w14:paraId="27E930DB" w14:textId="77777777" w:rsidR="00D6742B" w:rsidRPr="00131767" w:rsidRDefault="00D6742B" w:rsidP="00D6742B">
            <w:pPr>
              <w:pStyle w:val="BodyText"/>
            </w:pPr>
            <w:r w:rsidRPr="00131767">
              <w:t>Banner Student Module Administrator</w:t>
            </w:r>
          </w:p>
        </w:tc>
        <w:tc>
          <w:tcPr>
            <w:tcW w:w="7337" w:type="dxa"/>
          </w:tcPr>
          <w:p w14:paraId="3803FE8D" w14:textId="77777777" w:rsidR="00D6742B" w:rsidRPr="00131767" w:rsidRDefault="00D6742B" w:rsidP="00D6742B">
            <w:pPr>
              <w:pStyle w:val="BodyText"/>
            </w:pPr>
            <w:r w:rsidRPr="00131767">
              <w:t>The Banner Student Module Administrator will set up attributes for collection of data in the Banner system. The Banner Administrator will provide training and access to the student information system.</w:t>
            </w:r>
          </w:p>
        </w:tc>
      </w:tr>
      <w:tr w:rsidR="00D6742B" w:rsidRPr="00131767" w14:paraId="3A90D1FC" w14:textId="77777777" w:rsidTr="00D6742B">
        <w:tc>
          <w:tcPr>
            <w:tcW w:w="2023" w:type="dxa"/>
          </w:tcPr>
          <w:p w14:paraId="707D1E0D" w14:textId="77777777" w:rsidR="00D6742B" w:rsidRPr="00131767" w:rsidRDefault="00D6742B" w:rsidP="00D6742B">
            <w:pPr>
              <w:pStyle w:val="BodyText"/>
            </w:pPr>
            <w:r w:rsidRPr="00131767">
              <w:t>Faculty</w:t>
            </w:r>
          </w:p>
        </w:tc>
        <w:tc>
          <w:tcPr>
            <w:tcW w:w="7337" w:type="dxa"/>
          </w:tcPr>
          <w:p w14:paraId="0AF6D688" w14:textId="77777777" w:rsidR="00D6742B" w:rsidRPr="00131767" w:rsidRDefault="00D6742B" w:rsidP="00D6742B">
            <w:pPr>
              <w:pStyle w:val="BodyText"/>
            </w:pPr>
            <w:r w:rsidRPr="00131767">
              <w:t xml:space="preserve">Faculty will collaborate with SSS on referral of students, Early Alert notifications, mentoring and consultation on student needs. Instructors of the identified first year courses will coordinate on Instruction for Supplemental Study Sessions. Faculty invite TRIO staff into their classrooms for short presentations on SSS program requirements and eligibility. </w:t>
            </w:r>
          </w:p>
        </w:tc>
      </w:tr>
      <w:tr w:rsidR="00D6742B" w:rsidRPr="00131767" w14:paraId="60742794" w14:textId="77777777" w:rsidTr="00D6742B">
        <w:tc>
          <w:tcPr>
            <w:tcW w:w="2023" w:type="dxa"/>
          </w:tcPr>
          <w:p w14:paraId="60D47B53" w14:textId="77777777" w:rsidR="00D6742B" w:rsidRPr="00A37EBB" w:rsidRDefault="00D6742B" w:rsidP="00D6742B">
            <w:pPr>
              <w:pStyle w:val="Charttitle"/>
              <w:rPr>
                <w:rFonts w:asciiTheme="minorHAnsi" w:hAnsiTheme="minorHAnsi" w:cstheme="minorHAnsi"/>
              </w:rPr>
            </w:pPr>
            <w:r w:rsidRPr="00A37EBB">
              <w:rPr>
                <w:rFonts w:asciiTheme="minorHAnsi" w:hAnsiTheme="minorHAnsi" w:cstheme="minorHAnsi"/>
              </w:rPr>
              <w:t>Other Office Support</w:t>
            </w:r>
          </w:p>
        </w:tc>
        <w:tc>
          <w:tcPr>
            <w:tcW w:w="7337" w:type="dxa"/>
          </w:tcPr>
          <w:p w14:paraId="528C03A1" w14:textId="77777777" w:rsidR="00D6742B" w:rsidRPr="00A37EBB" w:rsidRDefault="00D6742B" w:rsidP="00D6742B">
            <w:pPr>
              <w:pStyle w:val="BodyText"/>
              <w:rPr>
                <w:rFonts w:cstheme="minorHAnsi"/>
              </w:rPr>
            </w:pPr>
          </w:p>
        </w:tc>
      </w:tr>
      <w:tr w:rsidR="00D6742B" w:rsidRPr="00131767" w14:paraId="71C03E76" w14:textId="77777777" w:rsidTr="00D6742B">
        <w:tc>
          <w:tcPr>
            <w:tcW w:w="2023" w:type="dxa"/>
          </w:tcPr>
          <w:p w14:paraId="631F4EC7" w14:textId="77777777" w:rsidR="00D6742B" w:rsidRPr="00A37EBB" w:rsidRDefault="00D6742B" w:rsidP="00D6742B">
            <w:pPr>
              <w:pStyle w:val="Charttitle"/>
              <w:rPr>
                <w:rFonts w:asciiTheme="minorHAnsi" w:hAnsiTheme="minorHAnsi" w:cstheme="minorHAnsi"/>
              </w:rPr>
            </w:pPr>
            <w:r w:rsidRPr="00A37EBB">
              <w:rPr>
                <w:rFonts w:asciiTheme="minorHAnsi" w:hAnsiTheme="minorHAnsi" w:cstheme="minorHAnsi"/>
              </w:rPr>
              <w:t>Office</w:t>
            </w:r>
          </w:p>
        </w:tc>
        <w:tc>
          <w:tcPr>
            <w:tcW w:w="7337" w:type="dxa"/>
          </w:tcPr>
          <w:p w14:paraId="431E055B" w14:textId="77777777" w:rsidR="00D6742B" w:rsidRPr="00A37EBB" w:rsidRDefault="00D6742B" w:rsidP="00D6742B">
            <w:pPr>
              <w:pStyle w:val="Charttitle"/>
              <w:rPr>
                <w:rFonts w:asciiTheme="minorHAnsi" w:hAnsiTheme="minorHAnsi" w:cstheme="minorHAnsi"/>
              </w:rPr>
            </w:pPr>
            <w:r w:rsidRPr="00A37EBB">
              <w:rPr>
                <w:rFonts w:asciiTheme="minorHAnsi" w:hAnsiTheme="minorHAnsi" w:cstheme="minorHAnsi"/>
              </w:rPr>
              <w:t>Type of Support</w:t>
            </w:r>
          </w:p>
        </w:tc>
      </w:tr>
      <w:tr w:rsidR="00D6742B" w:rsidRPr="00131767" w14:paraId="20F3E766" w14:textId="77777777" w:rsidTr="00D6742B">
        <w:tc>
          <w:tcPr>
            <w:tcW w:w="2023" w:type="dxa"/>
          </w:tcPr>
          <w:p w14:paraId="77291CDD" w14:textId="7EBC7C51" w:rsidR="00D6742B" w:rsidRPr="009E09B0" w:rsidRDefault="00D6742B" w:rsidP="00D6742B">
            <w:pPr>
              <w:pStyle w:val="BodyText"/>
              <w:rPr>
                <w:bCs/>
              </w:rPr>
            </w:pPr>
            <w:r w:rsidRPr="009E09B0">
              <w:rPr>
                <w:bCs/>
              </w:rPr>
              <w:t xml:space="preserve"> </w:t>
            </w:r>
            <w:r w:rsidR="00BD2B43" w:rsidRPr="009E09B0">
              <w:rPr>
                <w:bCs/>
              </w:rPr>
              <w:t>Admissions and</w:t>
            </w:r>
            <w:r w:rsidRPr="009E09B0">
              <w:rPr>
                <w:bCs/>
              </w:rPr>
              <w:t xml:space="preserve"> Registrar’s Office</w:t>
            </w:r>
          </w:p>
        </w:tc>
        <w:tc>
          <w:tcPr>
            <w:tcW w:w="7337" w:type="dxa"/>
          </w:tcPr>
          <w:p w14:paraId="7F454EFB" w14:textId="57CFA4F5" w:rsidR="00D6742B" w:rsidRPr="00131767" w:rsidRDefault="00D6742B" w:rsidP="00D6742B">
            <w:pPr>
              <w:pStyle w:val="BodyText"/>
            </w:pPr>
            <w:r w:rsidRPr="00131767">
              <w:t>The Admissions Office will assist in identifying eligible students through the admissions process by including a question on the admissions application indicating first</w:t>
            </w:r>
            <w:r w:rsidR="00642411">
              <w:t>-</w:t>
            </w:r>
            <w:r w:rsidRPr="00131767">
              <w:t>generation status. Student information will be provided to the SSS office. The Banner Student Module Administrator will provide technical support and training for utilization of this student information system. SSS will have direct access to the Banner Student Modules to monitor student registration, academic performance and financial aid status.</w:t>
            </w:r>
          </w:p>
        </w:tc>
      </w:tr>
      <w:tr w:rsidR="00D6742B" w:rsidRPr="00131767" w14:paraId="2E439DFC" w14:textId="77777777" w:rsidTr="00D6742B">
        <w:tc>
          <w:tcPr>
            <w:tcW w:w="2023" w:type="dxa"/>
          </w:tcPr>
          <w:p w14:paraId="48010367" w14:textId="77777777" w:rsidR="00D6742B" w:rsidRPr="009E09B0" w:rsidRDefault="00D6742B" w:rsidP="00D6742B">
            <w:pPr>
              <w:pStyle w:val="BodyText"/>
            </w:pPr>
            <w:r w:rsidRPr="009E09B0">
              <w:rPr>
                <w:bCs/>
              </w:rPr>
              <w:t>Financial Aid</w:t>
            </w:r>
          </w:p>
        </w:tc>
        <w:tc>
          <w:tcPr>
            <w:tcW w:w="7337" w:type="dxa"/>
          </w:tcPr>
          <w:p w14:paraId="69EC6DF7" w14:textId="77777777" w:rsidR="00D6742B" w:rsidRPr="00131767" w:rsidRDefault="00D6742B" w:rsidP="00D6742B">
            <w:pPr>
              <w:pStyle w:val="BodyText"/>
            </w:pPr>
            <w:r w:rsidRPr="00131767">
              <w:t xml:space="preserve">The Office of Financial Aid will provide information and training to SSS staff regarding financial aid policies and procedures, as well as working with referred SSS students. </w:t>
            </w:r>
          </w:p>
        </w:tc>
      </w:tr>
      <w:tr w:rsidR="00D6742B" w:rsidRPr="00131767" w14:paraId="4B43672E" w14:textId="77777777" w:rsidTr="00D6742B">
        <w:tc>
          <w:tcPr>
            <w:tcW w:w="2023" w:type="dxa"/>
          </w:tcPr>
          <w:p w14:paraId="73108CAF" w14:textId="77777777" w:rsidR="00D6742B" w:rsidRPr="009E09B0" w:rsidRDefault="00D6742B" w:rsidP="00D6742B">
            <w:pPr>
              <w:pStyle w:val="BodyText"/>
            </w:pPr>
            <w:r w:rsidRPr="009E09B0">
              <w:rPr>
                <w:bCs/>
              </w:rPr>
              <w:t>Data Collection and Analysis</w:t>
            </w:r>
          </w:p>
        </w:tc>
        <w:tc>
          <w:tcPr>
            <w:tcW w:w="7337" w:type="dxa"/>
          </w:tcPr>
          <w:p w14:paraId="5CF201FE" w14:textId="77777777" w:rsidR="00D6742B" w:rsidRPr="00131767" w:rsidRDefault="00D6742B" w:rsidP="00D6742B">
            <w:pPr>
              <w:pStyle w:val="BodyText"/>
            </w:pPr>
            <w:r w:rsidRPr="00131767">
              <w:t xml:space="preserve">The Institutional Research will provide identification of eligible students, generation of institutional reports and assistance with analysis of data. </w:t>
            </w:r>
          </w:p>
        </w:tc>
      </w:tr>
    </w:tbl>
    <w:p w14:paraId="73DA3DDA" w14:textId="77777777" w:rsidR="00D6742B" w:rsidRPr="00131767" w:rsidRDefault="00D6742B" w:rsidP="00D6742B">
      <w:pPr>
        <w:pStyle w:val="Heading2"/>
        <w:numPr>
          <w:ilvl w:val="0"/>
          <w:numId w:val="0"/>
        </w:numPr>
        <w:ind w:left="720"/>
        <w:rPr>
          <w:rFonts w:asciiTheme="minorHAnsi" w:hAnsiTheme="minorHAnsi" w:cstheme="minorHAnsi"/>
          <w:color w:val="auto"/>
          <w:sz w:val="22"/>
          <w:szCs w:val="22"/>
        </w:rPr>
      </w:pPr>
    </w:p>
    <w:p w14:paraId="1683D4DA" w14:textId="77777777" w:rsidR="00131767" w:rsidRDefault="00131767" w:rsidP="000C2588">
      <w:pPr>
        <w:spacing w:after="0" w:line="240" w:lineRule="auto"/>
        <w:rPr>
          <w:rFonts w:cstheme="minorHAnsi"/>
          <w:color w:val="2F5496" w:themeColor="accent5" w:themeShade="BF"/>
        </w:rPr>
      </w:pPr>
      <w:r>
        <w:rPr>
          <w:rFonts w:cstheme="minorHAnsi"/>
          <w:b/>
          <w:i/>
          <w:color w:val="2F5496" w:themeColor="accent5" w:themeShade="BF"/>
        </w:rPr>
        <w:t>External</w:t>
      </w:r>
      <w:r w:rsidR="007644D9">
        <w:rPr>
          <w:rFonts w:cstheme="minorHAnsi"/>
          <w:b/>
          <w:i/>
          <w:color w:val="2F5496" w:themeColor="accent5" w:themeShade="BF"/>
        </w:rPr>
        <w:t xml:space="preserve"> Partnerships and Collaborations</w:t>
      </w:r>
      <w:r>
        <w:rPr>
          <w:rFonts w:cstheme="minorHAnsi"/>
          <w:b/>
          <w:i/>
          <w:color w:val="2F5496" w:themeColor="accent5" w:themeShade="BF"/>
        </w:rPr>
        <w:t xml:space="preserve">. </w:t>
      </w:r>
      <w:r>
        <w:rPr>
          <w:rFonts w:cstheme="minorHAnsi"/>
          <w:color w:val="2F5496" w:themeColor="accent5" w:themeShade="BF"/>
        </w:rPr>
        <w:t xml:space="preserve">The </w:t>
      </w:r>
      <w:r w:rsidRPr="00686B74">
        <w:rPr>
          <w:rFonts w:cstheme="minorHAnsi"/>
          <w:color w:val="2F5496" w:themeColor="accent5" w:themeShade="BF"/>
        </w:rPr>
        <w:t>TRIO SSS</w:t>
      </w:r>
      <w:r>
        <w:rPr>
          <w:rFonts w:cstheme="minorHAnsi"/>
          <w:color w:val="2F5496" w:themeColor="accent5" w:themeShade="BF"/>
        </w:rPr>
        <w:t xml:space="preserve"> program has created many relationships and partnerships with external organizations and agencies since its conception at CCC in 2010. TRIO regularly schedules volunteer opportunities for staff and students in the way of “service learning projects” with local non-profits and community agencies.</w:t>
      </w:r>
    </w:p>
    <w:p w14:paraId="5A895E06" w14:textId="77777777" w:rsidR="00131767" w:rsidRPr="00B96AA1" w:rsidRDefault="00131767" w:rsidP="00131767">
      <w:pPr>
        <w:spacing w:after="0" w:line="240" w:lineRule="auto"/>
        <w:rPr>
          <w:color w:val="2F5496" w:themeColor="accent5" w:themeShade="BF"/>
        </w:rPr>
      </w:pPr>
      <w:r>
        <w:rPr>
          <w:rFonts w:cstheme="minorHAnsi"/>
          <w:color w:val="2F5496" w:themeColor="accent5" w:themeShade="BF"/>
        </w:rPr>
        <w:t>TRIO</w:t>
      </w:r>
      <w:r w:rsidRPr="00B96AA1">
        <w:rPr>
          <w:color w:val="2F5496" w:themeColor="accent5" w:themeShade="BF"/>
        </w:rPr>
        <w:t xml:space="preserve"> </w:t>
      </w:r>
      <w:r>
        <w:rPr>
          <w:color w:val="2F5496" w:themeColor="accent5" w:themeShade="BF"/>
        </w:rPr>
        <w:t>SSS Service Learning Projects and affiliated Organization</w:t>
      </w:r>
      <w:r w:rsidRPr="00B96AA1">
        <w:rPr>
          <w:color w:val="2F5496" w:themeColor="accent5" w:themeShade="BF"/>
        </w:rPr>
        <w:t>:</w:t>
      </w:r>
    </w:p>
    <w:p w14:paraId="62E8FA2C" w14:textId="77777777" w:rsidR="00131767" w:rsidRPr="00B96AA1" w:rsidRDefault="00131767" w:rsidP="00131767">
      <w:pPr>
        <w:spacing w:after="0" w:line="240" w:lineRule="auto"/>
        <w:rPr>
          <w:color w:val="2F5496" w:themeColor="accent5" w:themeShade="BF"/>
        </w:rPr>
      </w:pPr>
    </w:p>
    <w:p w14:paraId="1ED25CB4" w14:textId="77777777" w:rsidR="00131767" w:rsidRDefault="00131767" w:rsidP="00131767">
      <w:pPr>
        <w:pStyle w:val="ListParagraph"/>
        <w:numPr>
          <w:ilvl w:val="0"/>
          <w:numId w:val="5"/>
        </w:numPr>
        <w:spacing w:after="0" w:line="240" w:lineRule="auto"/>
        <w:rPr>
          <w:color w:val="2F5496" w:themeColor="accent5" w:themeShade="BF"/>
        </w:rPr>
      </w:pPr>
      <w:r>
        <w:rPr>
          <w:color w:val="2F5496" w:themeColor="accent5" w:themeShade="BF"/>
        </w:rPr>
        <w:t>Boxing food at Flagstaff Family Food Center</w:t>
      </w:r>
    </w:p>
    <w:p w14:paraId="073B1C64" w14:textId="77777777" w:rsidR="00131767" w:rsidRDefault="00131767" w:rsidP="00131767">
      <w:pPr>
        <w:pStyle w:val="ListParagraph"/>
        <w:numPr>
          <w:ilvl w:val="0"/>
          <w:numId w:val="5"/>
        </w:numPr>
        <w:spacing w:after="0" w:line="240" w:lineRule="auto"/>
        <w:rPr>
          <w:color w:val="2F5496" w:themeColor="accent5" w:themeShade="BF"/>
        </w:rPr>
      </w:pPr>
      <w:r>
        <w:rPr>
          <w:color w:val="2F5496" w:themeColor="accent5" w:themeShade="BF"/>
        </w:rPr>
        <w:t>Serving hot food to 300+ families at the Flagstaff Family Food Center</w:t>
      </w:r>
    </w:p>
    <w:p w14:paraId="01BCE83F" w14:textId="77777777" w:rsidR="00131767" w:rsidRDefault="00131767" w:rsidP="00131767">
      <w:pPr>
        <w:pStyle w:val="ListParagraph"/>
        <w:numPr>
          <w:ilvl w:val="0"/>
          <w:numId w:val="5"/>
        </w:numPr>
        <w:spacing w:after="0" w:line="240" w:lineRule="auto"/>
        <w:rPr>
          <w:color w:val="2F5496" w:themeColor="accent5" w:themeShade="BF"/>
        </w:rPr>
      </w:pPr>
      <w:r>
        <w:rPr>
          <w:color w:val="2F5496" w:themeColor="accent5" w:themeShade="BF"/>
        </w:rPr>
        <w:t>Trail clean-up and maintenance at the Flagstaff Arboretum</w:t>
      </w:r>
    </w:p>
    <w:p w14:paraId="47266A0A" w14:textId="77777777" w:rsidR="00131767" w:rsidRDefault="00131767" w:rsidP="00131767">
      <w:pPr>
        <w:pStyle w:val="ListParagraph"/>
        <w:numPr>
          <w:ilvl w:val="0"/>
          <w:numId w:val="5"/>
        </w:numPr>
        <w:spacing w:after="0" w:line="240" w:lineRule="auto"/>
        <w:rPr>
          <w:color w:val="2F5496" w:themeColor="accent5" w:themeShade="BF"/>
        </w:rPr>
      </w:pPr>
      <w:r>
        <w:rPr>
          <w:color w:val="2F5496" w:themeColor="accent5" w:themeShade="BF"/>
        </w:rPr>
        <w:t>Trail construction for CCC Facilities</w:t>
      </w:r>
    </w:p>
    <w:p w14:paraId="27BEE178" w14:textId="77777777" w:rsidR="00131767" w:rsidRDefault="00131767" w:rsidP="00131767">
      <w:pPr>
        <w:pStyle w:val="ListParagraph"/>
        <w:numPr>
          <w:ilvl w:val="0"/>
          <w:numId w:val="5"/>
        </w:numPr>
        <w:spacing w:after="0" w:line="240" w:lineRule="auto"/>
        <w:rPr>
          <w:color w:val="2F5496" w:themeColor="accent5" w:themeShade="BF"/>
        </w:rPr>
      </w:pPr>
      <w:r>
        <w:rPr>
          <w:color w:val="2F5496" w:themeColor="accent5" w:themeShade="BF"/>
        </w:rPr>
        <w:t xml:space="preserve">Garden bed clean-up and maintenance for CCC </w:t>
      </w:r>
    </w:p>
    <w:p w14:paraId="60DC8F49" w14:textId="77777777" w:rsidR="00131767" w:rsidRDefault="00131767" w:rsidP="00131767">
      <w:pPr>
        <w:pStyle w:val="ListParagraph"/>
        <w:numPr>
          <w:ilvl w:val="0"/>
          <w:numId w:val="5"/>
        </w:numPr>
        <w:spacing w:after="0" w:line="240" w:lineRule="auto"/>
        <w:rPr>
          <w:color w:val="2F5496" w:themeColor="accent5" w:themeShade="BF"/>
        </w:rPr>
      </w:pPr>
      <w:r>
        <w:rPr>
          <w:color w:val="2F5496" w:themeColor="accent5" w:themeShade="BF"/>
        </w:rPr>
        <w:t>Trash pick-up day with Phi Theta Kappa on Rt. 66</w:t>
      </w:r>
    </w:p>
    <w:p w14:paraId="0871C36E" w14:textId="77777777" w:rsidR="00131767" w:rsidRDefault="00131767" w:rsidP="00131767">
      <w:pPr>
        <w:spacing w:after="0" w:line="240" w:lineRule="auto"/>
        <w:rPr>
          <w:color w:val="2F5496" w:themeColor="accent5" w:themeShade="BF"/>
        </w:rPr>
      </w:pPr>
    </w:p>
    <w:p w14:paraId="0F63199F" w14:textId="344C64B4" w:rsidR="00131767" w:rsidRDefault="00131767" w:rsidP="00131767">
      <w:pPr>
        <w:spacing w:after="0" w:line="240" w:lineRule="auto"/>
        <w:rPr>
          <w:color w:val="2F5496" w:themeColor="accent5" w:themeShade="BF"/>
        </w:rPr>
      </w:pPr>
      <w:r>
        <w:rPr>
          <w:color w:val="2F5496" w:themeColor="accent5" w:themeShade="BF"/>
        </w:rPr>
        <w:t>Due to federal regulations, TRIO SSS is not allowed to use funds for travel/outreach to students who are not enrolled in at CCC. Therefore, TRIO relies heavily well-developed relationships with current CCC staff and advising partners to help promote and reach</w:t>
      </w:r>
      <w:r w:rsidR="00D957AD">
        <w:rPr>
          <w:color w:val="2F5496" w:themeColor="accent5" w:themeShade="BF"/>
        </w:rPr>
        <w:t xml:space="preserve"> out</w:t>
      </w:r>
      <w:r>
        <w:rPr>
          <w:color w:val="2F5496" w:themeColor="accent5" w:themeShade="BF"/>
        </w:rPr>
        <w:t xml:space="preserve"> on behalf of TRIO SSS. Disability Resources and the CCC Recruitment Coordinator reach out to high school students several times a year to help bridge</w:t>
      </w:r>
      <w:r w:rsidR="00073BBD">
        <w:rPr>
          <w:color w:val="2F5496" w:themeColor="accent5" w:themeShade="BF"/>
        </w:rPr>
        <w:t xml:space="preserve"> the</w:t>
      </w:r>
      <w:r>
        <w:rPr>
          <w:color w:val="2F5496" w:themeColor="accent5" w:themeShade="BF"/>
        </w:rPr>
        <w:t xml:space="preserve"> connectio</w:t>
      </w:r>
      <w:r w:rsidR="00073BBD">
        <w:rPr>
          <w:color w:val="2F5496" w:themeColor="accent5" w:themeShade="BF"/>
        </w:rPr>
        <w:t xml:space="preserve">n </w:t>
      </w:r>
      <w:r>
        <w:rPr>
          <w:color w:val="2F5496" w:themeColor="accent5" w:themeShade="BF"/>
        </w:rPr>
        <w:t>from High School to</w:t>
      </w:r>
      <w:r w:rsidR="0059047A">
        <w:rPr>
          <w:color w:val="2F5496" w:themeColor="accent5" w:themeShade="BF"/>
        </w:rPr>
        <w:t xml:space="preserve"> the</w:t>
      </w:r>
      <w:r>
        <w:rPr>
          <w:color w:val="2F5496" w:themeColor="accent5" w:themeShade="BF"/>
        </w:rPr>
        <w:t xml:space="preserve"> College level. </w:t>
      </w:r>
    </w:p>
    <w:p w14:paraId="67DAA740" w14:textId="77777777" w:rsidR="00131767" w:rsidRDefault="00131767" w:rsidP="00131767">
      <w:pPr>
        <w:spacing w:after="0" w:line="240" w:lineRule="auto"/>
        <w:rPr>
          <w:color w:val="2F5496" w:themeColor="accent5" w:themeShade="BF"/>
        </w:rPr>
      </w:pPr>
    </w:p>
    <w:p w14:paraId="4A4F2ED2" w14:textId="0254A61A" w:rsidR="00131767" w:rsidRPr="00F67EB4" w:rsidRDefault="00131767" w:rsidP="00F67EB4">
      <w:pPr>
        <w:spacing w:after="0" w:line="240" w:lineRule="auto"/>
        <w:rPr>
          <w:color w:val="2F5496" w:themeColor="accent5" w:themeShade="BF"/>
        </w:rPr>
      </w:pPr>
      <w:r>
        <w:rPr>
          <w:color w:val="2F5496" w:themeColor="accent5" w:themeShade="BF"/>
        </w:rPr>
        <w:t xml:space="preserve">TRIO SSS regularly schedules educational/cultural field trips to help students </w:t>
      </w:r>
      <w:r w:rsidR="00073BBD">
        <w:rPr>
          <w:color w:val="2F5496" w:themeColor="accent5" w:themeShade="BF"/>
        </w:rPr>
        <w:t>obtain</w:t>
      </w:r>
      <w:r>
        <w:rPr>
          <w:color w:val="2F5496" w:themeColor="accent5" w:themeShade="BF"/>
        </w:rPr>
        <w:t xml:space="preserve"> extensive transfer preparation and information about future Universities they may intend to transfer to.  Field trips are chaperoned</w:t>
      </w:r>
      <w:r w:rsidR="004014DA">
        <w:rPr>
          <w:color w:val="2F5496" w:themeColor="accent5" w:themeShade="BF"/>
        </w:rPr>
        <w:t>,</w:t>
      </w:r>
      <w:r>
        <w:rPr>
          <w:color w:val="2F5496" w:themeColor="accent5" w:themeShade="BF"/>
        </w:rPr>
        <w:t xml:space="preserve"> typically run every spring</w:t>
      </w:r>
      <w:r w:rsidR="004014DA">
        <w:rPr>
          <w:color w:val="2F5496" w:themeColor="accent5" w:themeShade="BF"/>
        </w:rPr>
        <w:t>,</w:t>
      </w:r>
      <w:r>
        <w:rPr>
          <w:color w:val="2F5496" w:themeColor="accent5" w:themeShade="BF"/>
        </w:rPr>
        <w:t xml:space="preserve"> and include both in</w:t>
      </w:r>
      <w:r w:rsidR="004014DA">
        <w:rPr>
          <w:color w:val="2F5496" w:themeColor="accent5" w:themeShade="BF"/>
        </w:rPr>
        <w:t>-</w:t>
      </w:r>
      <w:r>
        <w:rPr>
          <w:color w:val="2F5496" w:themeColor="accent5" w:themeShade="BF"/>
        </w:rPr>
        <w:t>state and out</w:t>
      </w:r>
      <w:r w:rsidR="004014DA">
        <w:rPr>
          <w:color w:val="2F5496" w:themeColor="accent5" w:themeShade="BF"/>
        </w:rPr>
        <w:t>-of-</w:t>
      </w:r>
      <w:r>
        <w:rPr>
          <w:color w:val="2F5496" w:themeColor="accent5" w:themeShade="BF"/>
        </w:rPr>
        <w:t>state partners. TRIO SSS offers these specialized field trips to provide exposure to students who might not otherwise have the opportunity to experience these types of education/cultural experiences. With the combination of expected volunteerism through service learning projects and educational/cultural experiences, TRIO SSS is able to make a positive impact on the lives of students in the program.</w:t>
      </w:r>
    </w:p>
    <w:p w14:paraId="5AC40FB2" w14:textId="77777777" w:rsidR="00131767" w:rsidRPr="00B96AA1" w:rsidRDefault="00131767" w:rsidP="00131767">
      <w:pPr>
        <w:spacing w:after="0" w:line="240" w:lineRule="auto"/>
        <w:rPr>
          <w:color w:val="2F5496" w:themeColor="accent5" w:themeShade="BF"/>
        </w:rPr>
      </w:pPr>
      <w:r>
        <w:rPr>
          <w:rFonts w:cstheme="minorHAnsi"/>
          <w:color w:val="2F5496" w:themeColor="accent5" w:themeShade="BF"/>
        </w:rPr>
        <w:t>TRIO</w:t>
      </w:r>
      <w:r w:rsidRPr="00B96AA1">
        <w:rPr>
          <w:color w:val="2F5496" w:themeColor="accent5" w:themeShade="BF"/>
        </w:rPr>
        <w:t xml:space="preserve"> </w:t>
      </w:r>
      <w:r>
        <w:rPr>
          <w:color w:val="2F5496" w:themeColor="accent5" w:themeShade="BF"/>
        </w:rPr>
        <w:t>SSS Student Academic and cultural annual field trips include</w:t>
      </w:r>
      <w:r w:rsidRPr="00B96AA1">
        <w:rPr>
          <w:color w:val="2F5496" w:themeColor="accent5" w:themeShade="BF"/>
        </w:rPr>
        <w:t>:</w:t>
      </w:r>
    </w:p>
    <w:p w14:paraId="2E9AFE99" w14:textId="77777777" w:rsidR="00131767" w:rsidRDefault="00131767" w:rsidP="00131767">
      <w:pPr>
        <w:spacing w:after="0" w:line="240" w:lineRule="auto"/>
        <w:rPr>
          <w:color w:val="2F5496" w:themeColor="accent5" w:themeShade="BF"/>
        </w:rPr>
      </w:pPr>
    </w:p>
    <w:p w14:paraId="0B2612BF" w14:textId="77777777" w:rsidR="0073295B" w:rsidRPr="00B96AA1" w:rsidRDefault="00131767" w:rsidP="0073295B">
      <w:pPr>
        <w:spacing w:after="0" w:line="240" w:lineRule="auto"/>
        <w:rPr>
          <w:color w:val="2F5496" w:themeColor="accent5" w:themeShade="BF"/>
        </w:rPr>
      </w:pPr>
      <w:r>
        <w:rPr>
          <w:color w:val="2F5496" w:themeColor="accent5" w:themeShade="BF"/>
        </w:rPr>
        <w:t>Educational</w:t>
      </w:r>
      <w:r w:rsidR="000A7458">
        <w:rPr>
          <w:color w:val="2F5496" w:themeColor="accent5" w:themeShade="BF"/>
        </w:rPr>
        <w:t xml:space="preserve"> and Cultural</w:t>
      </w:r>
      <w:r>
        <w:rPr>
          <w:color w:val="2F5496" w:themeColor="accent5" w:themeShade="BF"/>
        </w:rPr>
        <w:t xml:space="preserve"> Experiences:</w:t>
      </w:r>
    </w:p>
    <w:p w14:paraId="4EA9D0B9" w14:textId="77777777" w:rsidR="000A7458" w:rsidRDefault="000A7458" w:rsidP="000620F8">
      <w:pPr>
        <w:spacing w:after="0" w:line="240" w:lineRule="auto"/>
        <w:rPr>
          <w:color w:val="2F5496" w:themeColor="accent5" w:themeShade="BF"/>
        </w:rPr>
      </w:pPr>
    </w:p>
    <w:p w14:paraId="63B930E8" w14:textId="77777777" w:rsidR="0073295B" w:rsidRDefault="000620F8" w:rsidP="000620F8">
      <w:pPr>
        <w:spacing w:after="0" w:line="240" w:lineRule="auto"/>
        <w:rPr>
          <w:color w:val="2F5496" w:themeColor="accent5" w:themeShade="BF"/>
        </w:rPr>
      </w:pPr>
      <w:r>
        <w:rPr>
          <w:color w:val="2F5496" w:themeColor="accent5" w:themeShade="BF"/>
        </w:rPr>
        <w:t xml:space="preserve"> </w:t>
      </w:r>
      <w:r w:rsidR="00131767" w:rsidRPr="0073295B">
        <w:rPr>
          <w:color w:val="2F5496" w:themeColor="accent5" w:themeShade="BF"/>
        </w:rPr>
        <w:t xml:space="preserve">In state: </w:t>
      </w:r>
    </w:p>
    <w:p w14:paraId="52961D1B" w14:textId="77777777" w:rsidR="0073295B" w:rsidRDefault="00783E29" w:rsidP="0073295B">
      <w:pPr>
        <w:pStyle w:val="ListParagraph"/>
        <w:numPr>
          <w:ilvl w:val="0"/>
          <w:numId w:val="9"/>
        </w:numPr>
        <w:spacing w:after="0" w:line="240" w:lineRule="auto"/>
        <w:rPr>
          <w:color w:val="2F5496" w:themeColor="accent5" w:themeShade="BF"/>
        </w:rPr>
      </w:pPr>
      <w:r>
        <w:rPr>
          <w:color w:val="2F5496" w:themeColor="accent5" w:themeShade="BF"/>
        </w:rPr>
        <w:t>Arizona State University</w:t>
      </w:r>
      <w:r w:rsidR="00131767" w:rsidRPr="0073295B">
        <w:rPr>
          <w:color w:val="2F5496" w:themeColor="accent5" w:themeShade="BF"/>
        </w:rPr>
        <w:t xml:space="preserve"> </w:t>
      </w:r>
    </w:p>
    <w:p w14:paraId="63E77311" w14:textId="77777777" w:rsidR="0073295B" w:rsidRDefault="00783E29" w:rsidP="0073295B">
      <w:pPr>
        <w:pStyle w:val="ListParagraph"/>
        <w:numPr>
          <w:ilvl w:val="0"/>
          <w:numId w:val="9"/>
        </w:numPr>
        <w:spacing w:after="0" w:line="240" w:lineRule="auto"/>
        <w:rPr>
          <w:color w:val="2F5496" w:themeColor="accent5" w:themeShade="BF"/>
        </w:rPr>
      </w:pPr>
      <w:r>
        <w:rPr>
          <w:color w:val="2F5496" w:themeColor="accent5" w:themeShade="BF"/>
        </w:rPr>
        <w:t>University of Arizona</w:t>
      </w:r>
      <w:r w:rsidR="00131767" w:rsidRPr="0073295B">
        <w:rPr>
          <w:color w:val="2F5496" w:themeColor="accent5" w:themeShade="BF"/>
        </w:rPr>
        <w:t xml:space="preserve"> </w:t>
      </w:r>
    </w:p>
    <w:p w14:paraId="41364059" w14:textId="77777777" w:rsidR="0073295B" w:rsidRDefault="00131767" w:rsidP="0073295B">
      <w:pPr>
        <w:pStyle w:val="ListParagraph"/>
        <w:numPr>
          <w:ilvl w:val="0"/>
          <w:numId w:val="9"/>
        </w:numPr>
        <w:spacing w:after="0" w:line="240" w:lineRule="auto"/>
        <w:rPr>
          <w:color w:val="2F5496" w:themeColor="accent5" w:themeShade="BF"/>
        </w:rPr>
      </w:pPr>
      <w:r w:rsidRPr="0073295B">
        <w:rPr>
          <w:color w:val="2F5496" w:themeColor="accent5" w:themeShade="BF"/>
        </w:rPr>
        <w:t xml:space="preserve">Northern Arizona University </w:t>
      </w:r>
    </w:p>
    <w:p w14:paraId="594F62C2" w14:textId="77777777" w:rsidR="00131767" w:rsidRDefault="00131767" w:rsidP="0073295B">
      <w:pPr>
        <w:pStyle w:val="ListParagraph"/>
        <w:numPr>
          <w:ilvl w:val="0"/>
          <w:numId w:val="9"/>
        </w:numPr>
        <w:spacing w:after="0" w:line="240" w:lineRule="auto"/>
        <w:rPr>
          <w:color w:val="2F5496" w:themeColor="accent5" w:themeShade="BF"/>
        </w:rPr>
      </w:pPr>
      <w:r w:rsidRPr="0073295B">
        <w:rPr>
          <w:color w:val="2F5496" w:themeColor="accent5" w:themeShade="BF"/>
        </w:rPr>
        <w:t>Grand Canyon University</w:t>
      </w:r>
    </w:p>
    <w:p w14:paraId="558C90CE" w14:textId="77777777" w:rsidR="000A7458" w:rsidRDefault="000A7458" w:rsidP="000A7458">
      <w:pPr>
        <w:pStyle w:val="ListParagraph"/>
        <w:spacing w:after="0" w:line="240" w:lineRule="auto"/>
        <w:ind w:left="1080"/>
        <w:rPr>
          <w:color w:val="2F5496" w:themeColor="accent5" w:themeShade="BF"/>
        </w:rPr>
      </w:pPr>
    </w:p>
    <w:p w14:paraId="0C9C10FF" w14:textId="77777777" w:rsidR="0073295B" w:rsidRPr="0073295B" w:rsidRDefault="007C293D" w:rsidP="007C293D">
      <w:pPr>
        <w:spacing w:after="0" w:line="240" w:lineRule="auto"/>
        <w:rPr>
          <w:color w:val="2F5496" w:themeColor="accent5" w:themeShade="BF"/>
        </w:rPr>
      </w:pPr>
      <w:r>
        <w:rPr>
          <w:color w:val="2F5496" w:themeColor="accent5" w:themeShade="BF"/>
        </w:rPr>
        <w:t xml:space="preserve"> </w:t>
      </w:r>
      <w:r w:rsidR="00131767" w:rsidRPr="0073295B">
        <w:rPr>
          <w:color w:val="2F5496" w:themeColor="accent5" w:themeShade="BF"/>
        </w:rPr>
        <w:t>Out of state:</w:t>
      </w:r>
    </w:p>
    <w:p w14:paraId="5A44B82A" w14:textId="77777777" w:rsidR="0073295B" w:rsidRDefault="00783E29" w:rsidP="00131767">
      <w:pPr>
        <w:pStyle w:val="ListParagraph"/>
        <w:numPr>
          <w:ilvl w:val="0"/>
          <w:numId w:val="5"/>
        </w:numPr>
        <w:spacing w:after="0" w:line="240" w:lineRule="auto"/>
        <w:rPr>
          <w:color w:val="2F5496" w:themeColor="accent5" w:themeShade="BF"/>
        </w:rPr>
      </w:pPr>
      <w:r>
        <w:rPr>
          <w:color w:val="2F5496" w:themeColor="accent5" w:themeShade="BF"/>
        </w:rPr>
        <w:t>University of Las Vegas</w:t>
      </w:r>
    </w:p>
    <w:p w14:paraId="1959FF92" w14:textId="77777777" w:rsidR="0073295B" w:rsidRDefault="0073295B" w:rsidP="00131767">
      <w:pPr>
        <w:pStyle w:val="ListParagraph"/>
        <w:numPr>
          <w:ilvl w:val="0"/>
          <w:numId w:val="5"/>
        </w:numPr>
        <w:spacing w:after="0" w:line="240" w:lineRule="auto"/>
        <w:rPr>
          <w:color w:val="2F5496" w:themeColor="accent5" w:themeShade="BF"/>
        </w:rPr>
      </w:pPr>
      <w:r>
        <w:rPr>
          <w:color w:val="2F5496" w:themeColor="accent5" w:themeShade="BF"/>
        </w:rPr>
        <w:t>Dixie State University</w:t>
      </w:r>
    </w:p>
    <w:p w14:paraId="2CAE557D" w14:textId="77777777" w:rsidR="0073295B" w:rsidRDefault="0073295B" w:rsidP="00131767">
      <w:pPr>
        <w:pStyle w:val="ListParagraph"/>
        <w:numPr>
          <w:ilvl w:val="0"/>
          <w:numId w:val="5"/>
        </w:numPr>
        <w:spacing w:after="0" w:line="240" w:lineRule="auto"/>
        <w:rPr>
          <w:color w:val="2F5496" w:themeColor="accent5" w:themeShade="BF"/>
        </w:rPr>
      </w:pPr>
      <w:r>
        <w:rPr>
          <w:color w:val="2F5496" w:themeColor="accent5" w:themeShade="BF"/>
        </w:rPr>
        <w:t>Fort Lewis College</w:t>
      </w:r>
    </w:p>
    <w:p w14:paraId="371260E5" w14:textId="77777777" w:rsidR="00131767" w:rsidRDefault="00131767" w:rsidP="00131767">
      <w:pPr>
        <w:pStyle w:val="ListParagraph"/>
        <w:numPr>
          <w:ilvl w:val="0"/>
          <w:numId w:val="5"/>
        </w:numPr>
        <w:spacing w:after="0" w:line="240" w:lineRule="auto"/>
        <w:rPr>
          <w:color w:val="2F5496" w:themeColor="accent5" w:themeShade="BF"/>
        </w:rPr>
      </w:pPr>
      <w:r>
        <w:rPr>
          <w:color w:val="2F5496" w:themeColor="accent5" w:themeShade="BF"/>
        </w:rPr>
        <w:t>University of Albuquerque</w:t>
      </w:r>
    </w:p>
    <w:p w14:paraId="571C0BC7" w14:textId="77777777" w:rsidR="000A7458" w:rsidRDefault="000A7458" w:rsidP="00131767">
      <w:pPr>
        <w:spacing w:after="0" w:line="240" w:lineRule="auto"/>
        <w:rPr>
          <w:color w:val="2F5496" w:themeColor="accent5" w:themeShade="BF"/>
        </w:rPr>
      </w:pPr>
    </w:p>
    <w:p w14:paraId="69FCC248" w14:textId="77777777" w:rsidR="00131767" w:rsidRDefault="00131767" w:rsidP="00131767">
      <w:pPr>
        <w:spacing w:after="0" w:line="240" w:lineRule="auto"/>
        <w:rPr>
          <w:color w:val="2F5496" w:themeColor="accent5" w:themeShade="BF"/>
        </w:rPr>
      </w:pPr>
      <w:r>
        <w:rPr>
          <w:color w:val="2F5496" w:themeColor="accent5" w:themeShade="BF"/>
        </w:rPr>
        <w:t xml:space="preserve"> Cultural Experiences:</w:t>
      </w:r>
    </w:p>
    <w:p w14:paraId="20B64110" w14:textId="77777777" w:rsidR="00131767" w:rsidRDefault="00131767" w:rsidP="00131767">
      <w:pPr>
        <w:pStyle w:val="ListParagraph"/>
        <w:numPr>
          <w:ilvl w:val="0"/>
          <w:numId w:val="5"/>
        </w:numPr>
        <w:spacing w:after="0" w:line="240" w:lineRule="auto"/>
        <w:rPr>
          <w:color w:val="2F5496" w:themeColor="accent5" w:themeShade="BF"/>
        </w:rPr>
      </w:pPr>
      <w:r>
        <w:rPr>
          <w:color w:val="2F5496" w:themeColor="accent5" w:themeShade="BF"/>
        </w:rPr>
        <w:t>Bodies Exhibit – Las Vegas</w:t>
      </w:r>
      <w:r w:rsidR="00A37EBB">
        <w:rPr>
          <w:color w:val="2F5496" w:themeColor="accent5" w:themeShade="BF"/>
        </w:rPr>
        <w:t>, Nevada</w:t>
      </w:r>
    </w:p>
    <w:p w14:paraId="0AEAD4CA" w14:textId="77777777" w:rsidR="00131767" w:rsidRDefault="00131767" w:rsidP="00131767">
      <w:pPr>
        <w:pStyle w:val="ListParagraph"/>
        <w:numPr>
          <w:ilvl w:val="0"/>
          <w:numId w:val="5"/>
        </w:numPr>
        <w:spacing w:after="0" w:line="240" w:lineRule="auto"/>
        <w:rPr>
          <w:color w:val="2F5496" w:themeColor="accent5" w:themeShade="BF"/>
        </w:rPr>
      </w:pPr>
      <w:r>
        <w:rPr>
          <w:color w:val="2F5496" w:themeColor="accent5" w:themeShade="BF"/>
        </w:rPr>
        <w:t>Titanic Exhibit- Las Vegas</w:t>
      </w:r>
      <w:r w:rsidR="00A37EBB">
        <w:rPr>
          <w:color w:val="2F5496" w:themeColor="accent5" w:themeShade="BF"/>
        </w:rPr>
        <w:t>, Nevada</w:t>
      </w:r>
    </w:p>
    <w:p w14:paraId="6DF1F1EB" w14:textId="77777777" w:rsidR="00A37EBB" w:rsidRDefault="00A37EBB" w:rsidP="00131767">
      <w:pPr>
        <w:pStyle w:val="ListParagraph"/>
        <w:numPr>
          <w:ilvl w:val="0"/>
          <w:numId w:val="5"/>
        </w:numPr>
        <w:spacing w:after="0" w:line="240" w:lineRule="auto"/>
        <w:rPr>
          <w:color w:val="2F5496" w:themeColor="accent5" w:themeShade="BF"/>
        </w:rPr>
      </w:pPr>
      <w:r>
        <w:rPr>
          <w:color w:val="2F5496" w:themeColor="accent5" w:themeShade="BF"/>
        </w:rPr>
        <w:t>Broadway show- Las Vegas, Nevada</w:t>
      </w:r>
    </w:p>
    <w:p w14:paraId="75DAA879" w14:textId="77777777" w:rsidR="00131767" w:rsidRDefault="00131767" w:rsidP="00131767">
      <w:pPr>
        <w:pStyle w:val="ListParagraph"/>
        <w:numPr>
          <w:ilvl w:val="0"/>
          <w:numId w:val="5"/>
        </w:numPr>
        <w:spacing w:after="0" w:line="240" w:lineRule="auto"/>
        <w:rPr>
          <w:color w:val="2F5496" w:themeColor="accent5" w:themeShade="BF"/>
        </w:rPr>
      </w:pPr>
      <w:r>
        <w:rPr>
          <w:color w:val="2F5496" w:themeColor="accent5" w:themeShade="BF"/>
        </w:rPr>
        <w:t>Zion National Park- Utah</w:t>
      </w:r>
    </w:p>
    <w:p w14:paraId="607E1D92" w14:textId="77777777" w:rsidR="00131767" w:rsidRDefault="00131767" w:rsidP="00131767">
      <w:pPr>
        <w:pStyle w:val="ListParagraph"/>
        <w:numPr>
          <w:ilvl w:val="0"/>
          <w:numId w:val="5"/>
        </w:numPr>
        <w:spacing w:after="0" w:line="240" w:lineRule="auto"/>
        <w:rPr>
          <w:color w:val="2F5496" w:themeColor="accent5" w:themeShade="BF"/>
        </w:rPr>
      </w:pPr>
      <w:r>
        <w:rPr>
          <w:color w:val="2F5496" w:themeColor="accent5" w:themeShade="BF"/>
        </w:rPr>
        <w:t>Grand Canyon National Park- Arizona</w:t>
      </w:r>
    </w:p>
    <w:p w14:paraId="61414E5E" w14:textId="77777777" w:rsidR="00131767" w:rsidRDefault="00783E29" w:rsidP="00131767">
      <w:pPr>
        <w:pStyle w:val="ListParagraph"/>
        <w:numPr>
          <w:ilvl w:val="0"/>
          <w:numId w:val="5"/>
        </w:numPr>
        <w:spacing w:after="0" w:line="240" w:lineRule="auto"/>
        <w:rPr>
          <w:color w:val="2F5496" w:themeColor="accent5" w:themeShade="BF"/>
        </w:rPr>
      </w:pPr>
      <w:proofErr w:type="spellStart"/>
      <w:r>
        <w:rPr>
          <w:color w:val="2F5496" w:themeColor="accent5" w:themeShade="BF"/>
        </w:rPr>
        <w:t>MeoW</w:t>
      </w:r>
      <w:r w:rsidR="00131767">
        <w:rPr>
          <w:color w:val="2F5496" w:themeColor="accent5" w:themeShade="BF"/>
        </w:rPr>
        <w:t>olf</w:t>
      </w:r>
      <w:proofErr w:type="spellEnd"/>
      <w:r w:rsidR="00131767">
        <w:rPr>
          <w:color w:val="2F5496" w:themeColor="accent5" w:themeShade="BF"/>
        </w:rPr>
        <w:t xml:space="preserve"> Art Exhibit- </w:t>
      </w:r>
      <w:r w:rsidR="00A37EBB">
        <w:rPr>
          <w:color w:val="2F5496" w:themeColor="accent5" w:themeShade="BF"/>
        </w:rPr>
        <w:t xml:space="preserve">Santa Fe, </w:t>
      </w:r>
      <w:r w:rsidR="00131767">
        <w:rPr>
          <w:color w:val="2F5496" w:themeColor="accent5" w:themeShade="BF"/>
        </w:rPr>
        <w:t>New Mexico</w:t>
      </w:r>
    </w:p>
    <w:p w14:paraId="21684E4F" w14:textId="77777777" w:rsidR="002C121C" w:rsidRDefault="002C121C" w:rsidP="002C121C">
      <w:pPr>
        <w:spacing w:after="0" w:line="240" w:lineRule="auto"/>
        <w:rPr>
          <w:color w:val="2F5496" w:themeColor="accent5" w:themeShade="BF"/>
        </w:rPr>
      </w:pPr>
    </w:p>
    <w:p w14:paraId="3990DE3A" w14:textId="77777777" w:rsidR="002C121C" w:rsidRPr="006E3CF8" w:rsidRDefault="009C6BCE" w:rsidP="002C121C">
      <w:pPr>
        <w:rPr>
          <w:b/>
          <w:color w:val="2F5496" w:themeColor="accent5" w:themeShade="BF"/>
          <w:sz w:val="24"/>
          <w:szCs w:val="24"/>
          <w:u w:val="single"/>
        </w:rPr>
      </w:pPr>
      <w:r w:rsidRPr="006E3CF8">
        <w:rPr>
          <w:b/>
          <w:color w:val="2F5496" w:themeColor="accent5" w:themeShade="BF"/>
          <w:sz w:val="24"/>
          <w:szCs w:val="24"/>
          <w:u w:val="single"/>
        </w:rPr>
        <w:t>Review of Provided Services</w:t>
      </w:r>
    </w:p>
    <w:p w14:paraId="05AA3363" w14:textId="23B735CE" w:rsidR="002C121C" w:rsidRDefault="002C121C" w:rsidP="000C2588">
      <w:pPr>
        <w:rPr>
          <w:color w:val="2F5496" w:themeColor="accent5" w:themeShade="BF"/>
        </w:rPr>
      </w:pPr>
      <w:r w:rsidRPr="006F3BF4">
        <w:rPr>
          <w:b/>
          <w:i/>
          <w:iCs/>
          <w:color w:val="2F5496" w:themeColor="accent5" w:themeShade="BF"/>
        </w:rPr>
        <w:t>Individual tutoring.</w:t>
      </w:r>
      <w:r w:rsidRPr="009D791B">
        <w:rPr>
          <w:i/>
          <w:iCs/>
          <w:color w:val="2F5496" w:themeColor="accent5" w:themeShade="BF"/>
        </w:rPr>
        <w:t xml:space="preserve"> </w:t>
      </w:r>
      <w:r w:rsidRPr="009D791B">
        <w:rPr>
          <w:color w:val="2F5496" w:themeColor="accent5" w:themeShade="BF"/>
        </w:rPr>
        <w:t xml:space="preserve">Learning Assistants will be hired by </w:t>
      </w:r>
      <w:r>
        <w:rPr>
          <w:color w:val="2F5496" w:themeColor="accent5" w:themeShade="BF"/>
        </w:rPr>
        <w:t xml:space="preserve">TRIO </w:t>
      </w:r>
      <w:r w:rsidRPr="009D791B">
        <w:rPr>
          <w:color w:val="2F5496" w:themeColor="accent5" w:themeShade="BF"/>
        </w:rPr>
        <w:t>SSS to provide individual</w:t>
      </w:r>
      <w:r w:rsidR="00D457D0">
        <w:rPr>
          <w:color w:val="2F5496" w:themeColor="accent5" w:themeShade="BF"/>
        </w:rPr>
        <w:t>,</w:t>
      </w:r>
      <w:r w:rsidRPr="009D791B">
        <w:rPr>
          <w:color w:val="2F5496" w:themeColor="accent5" w:themeShade="BF"/>
        </w:rPr>
        <w:t xml:space="preserve"> specialized learning assistance by appointment for SSS students when they need more intensive help.  One-on-one sessions via online video conferencing will be provided for students at a distance.  Learning Assistants will act as tutors for specific classes or will provide remediation in reading, writing or math, as described below.</w:t>
      </w:r>
      <w:r w:rsidR="00CD1248">
        <w:rPr>
          <w:color w:val="2F5496" w:themeColor="accent5" w:themeShade="BF"/>
        </w:rPr>
        <w:t xml:space="preserve"> According to 2017 study done by Magnolia Consulting</w:t>
      </w:r>
      <w:r w:rsidR="007F4DC2">
        <w:rPr>
          <w:color w:val="2F5496" w:themeColor="accent5" w:themeShade="BF"/>
        </w:rPr>
        <w:t>,</w:t>
      </w:r>
      <w:r w:rsidR="00CD1248">
        <w:rPr>
          <w:color w:val="2F5496" w:themeColor="accent5" w:themeShade="BF"/>
        </w:rPr>
        <w:t xml:space="preserve"> student</w:t>
      </w:r>
      <w:r w:rsidR="007F4DC2">
        <w:rPr>
          <w:color w:val="2F5496" w:themeColor="accent5" w:themeShade="BF"/>
        </w:rPr>
        <w:t>s</w:t>
      </w:r>
      <w:r w:rsidR="00CD1248">
        <w:rPr>
          <w:color w:val="2F5496" w:themeColor="accent5" w:themeShade="BF"/>
        </w:rPr>
        <w:t xml:space="preserve"> reported that seeking help with homework assignments was the number one reason to seek out tutoring services. </w:t>
      </w:r>
    </w:p>
    <w:p w14:paraId="6D82080C" w14:textId="77777777" w:rsidR="000C2588" w:rsidRDefault="000C2588" w:rsidP="000C2588">
      <w:pPr>
        <w:rPr>
          <w:color w:val="2F5496" w:themeColor="accent5" w:themeShade="BF"/>
        </w:rPr>
      </w:pPr>
    </w:p>
    <w:p w14:paraId="307B9F35" w14:textId="77777777" w:rsidR="0090259F" w:rsidRPr="0090259F" w:rsidRDefault="00C607E7" w:rsidP="00716FA1">
      <w:pPr>
        <w:spacing w:before="240" w:after="0"/>
        <w:rPr>
          <w:rFonts w:cs="Arial"/>
          <w:color w:val="1F4E79" w:themeColor="accent1" w:themeShade="80"/>
          <w:sz w:val="24"/>
          <w:szCs w:val="24"/>
        </w:rPr>
      </w:pPr>
      <w:r w:rsidRPr="0090259F">
        <w:rPr>
          <w:rFonts w:cs="Arial"/>
          <w:color w:val="1F4E79" w:themeColor="accent1" w:themeShade="80"/>
          <w:sz w:val="24"/>
          <w:szCs w:val="24"/>
        </w:rPr>
        <w:t xml:space="preserve">Students most frequently saw tutors for </w:t>
      </w:r>
      <w:r w:rsidRPr="0090259F">
        <w:rPr>
          <w:rFonts w:cs="Arial"/>
          <w:b/>
          <w:color w:val="1F4E79" w:themeColor="accent1" w:themeShade="80"/>
          <w:sz w:val="24"/>
          <w:szCs w:val="24"/>
        </w:rPr>
        <w:t>help with homework</w:t>
      </w:r>
      <w:r w:rsidRPr="0090259F">
        <w:rPr>
          <w:rFonts w:cs="Arial"/>
          <w:color w:val="1F4E79" w:themeColor="accent1" w:themeShade="80"/>
          <w:sz w:val="24"/>
          <w:szCs w:val="24"/>
        </w:rPr>
        <w:t xml:space="preserve">, </w:t>
      </w:r>
      <w:r w:rsidRPr="0090259F">
        <w:rPr>
          <w:rFonts w:cs="Arial"/>
          <w:b/>
          <w:color w:val="1F4E79" w:themeColor="accent1" w:themeShade="80"/>
          <w:sz w:val="24"/>
          <w:szCs w:val="24"/>
        </w:rPr>
        <w:t>understanding terms and concepts</w:t>
      </w:r>
      <w:r w:rsidRPr="0090259F">
        <w:rPr>
          <w:rFonts w:cs="Arial"/>
          <w:color w:val="1F4E79" w:themeColor="accent1" w:themeShade="80"/>
          <w:sz w:val="24"/>
          <w:szCs w:val="24"/>
        </w:rPr>
        <w:t xml:space="preserve">, </w:t>
      </w:r>
      <w:r w:rsidRPr="0090259F">
        <w:rPr>
          <w:rFonts w:cs="Arial"/>
          <w:b/>
          <w:color w:val="1F4E79" w:themeColor="accent1" w:themeShade="80"/>
          <w:sz w:val="24"/>
          <w:szCs w:val="24"/>
        </w:rPr>
        <w:t>preparing for tests</w:t>
      </w:r>
      <w:r w:rsidRPr="0090259F">
        <w:rPr>
          <w:rFonts w:cs="Arial"/>
          <w:color w:val="1F4E79" w:themeColor="accent1" w:themeShade="80"/>
          <w:sz w:val="24"/>
          <w:szCs w:val="24"/>
        </w:rPr>
        <w:t xml:space="preserve">, and to </w:t>
      </w:r>
      <w:r w:rsidRPr="0090259F">
        <w:rPr>
          <w:rFonts w:cs="Arial"/>
          <w:b/>
          <w:color w:val="1F4E79" w:themeColor="accent1" w:themeShade="80"/>
          <w:sz w:val="24"/>
          <w:szCs w:val="24"/>
        </w:rPr>
        <w:t>improve study skills</w:t>
      </w:r>
      <w:r w:rsidRPr="0090259F">
        <w:rPr>
          <w:rFonts w:cs="Arial"/>
          <w:color w:val="1F4E79" w:themeColor="accent1" w:themeShade="80"/>
          <w:sz w:val="24"/>
          <w:szCs w:val="24"/>
        </w:rPr>
        <w:t xml:space="preserve"> (n=18)</w:t>
      </w:r>
    </w:p>
    <w:p w14:paraId="11978EFF" w14:textId="77777777" w:rsidR="00716FA1" w:rsidRDefault="00C607E7" w:rsidP="00716FA1">
      <w:pPr>
        <w:spacing w:after="0"/>
        <w:rPr>
          <w:rFonts w:cs="Arial"/>
          <w:sz w:val="24"/>
          <w:szCs w:val="24"/>
        </w:rPr>
      </w:pPr>
      <w:r w:rsidRPr="00FB2F92">
        <w:rPr>
          <w:b/>
          <w:bCs/>
          <w:caps/>
          <w:noProof/>
          <w:color w:val="008080"/>
          <w:sz w:val="24"/>
          <w:szCs w:val="24"/>
        </w:rPr>
        <w:drawing>
          <wp:anchor distT="0" distB="0" distL="114300" distR="114300" simplePos="0" relativeHeight="251659264" behindDoc="0" locked="0" layoutInCell="1" allowOverlap="1" wp14:anchorId="60E4B482" wp14:editId="40EDDA42">
            <wp:simplePos x="0" y="0"/>
            <wp:positionH relativeFrom="column">
              <wp:posOffset>-3175</wp:posOffset>
            </wp:positionH>
            <wp:positionV relativeFrom="paragraph">
              <wp:posOffset>337185</wp:posOffset>
            </wp:positionV>
            <wp:extent cx="5806440" cy="3657600"/>
            <wp:effectExtent l="0" t="0" r="3810" b="0"/>
            <wp:wrapSquare wrapText="bothSides"/>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E557ED6" w14:textId="77777777" w:rsidR="00C607E7" w:rsidRPr="00716FA1" w:rsidRDefault="000A7458" w:rsidP="00716FA1">
      <w:pPr>
        <w:spacing w:after="0"/>
        <w:rPr>
          <w:rFonts w:cs="Arial"/>
          <w:sz w:val="24"/>
          <w:szCs w:val="24"/>
        </w:rPr>
      </w:pPr>
      <w:r>
        <w:rPr>
          <w:sz w:val="18"/>
          <w:szCs w:val="18"/>
        </w:rPr>
        <w:t>Source</w:t>
      </w:r>
      <w:r w:rsidR="00FB2F92" w:rsidRPr="00FB2F92">
        <w:rPr>
          <w:sz w:val="18"/>
          <w:szCs w:val="18"/>
        </w:rPr>
        <w:t xml:space="preserve"> by Magnolia Consulting</w:t>
      </w:r>
    </w:p>
    <w:p w14:paraId="30EFCC68" w14:textId="77777777" w:rsidR="00FB2F92" w:rsidRPr="00FB2F92" w:rsidRDefault="00FB2F92" w:rsidP="00FB2F92">
      <w:pPr>
        <w:rPr>
          <w:sz w:val="18"/>
          <w:szCs w:val="18"/>
        </w:rPr>
      </w:pPr>
    </w:p>
    <w:p w14:paraId="7A818493" w14:textId="77777777" w:rsidR="002C121C" w:rsidRDefault="002C121C" w:rsidP="006A4296">
      <w:pPr>
        <w:rPr>
          <w:color w:val="2F5496" w:themeColor="accent5" w:themeShade="BF"/>
        </w:rPr>
      </w:pPr>
      <w:r w:rsidRPr="006F3BF4">
        <w:rPr>
          <w:b/>
          <w:i/>
          <w:iCs/>
          <w:color w:val="2F5496" w:themeColor="accent5" w:themeShade="BF"/>
        </w:rPr>
        <w:t xml:space="preserve">Remediation. </w:t>
      </w:r>
      <w:r w:rsidRPr="009D791B">
        <w:rPr>
          <w:color w:val="2F5496" w:themeColor="accent5" w:themeShade="BF"/>
        </w:rPr>
        <w:t xml:space="preserve">While students placing below college level in reading, writing or math attend developmental courses at CCC, they often still do not do well enough to move on to the next level.  Such SSS students will work one-on-one with subject-specific tutors.  </w:t>
      </w:r>
    </w:p>
    <w:p w14:paraId="55C7F097" w14:textId="77777777" w:rsidR="002C121C" w:rsidRPr="009D791B" w:rsidRDefault="002C121C" w:rsidP="006A4296">
      <w:pPr>
        <w:rPr>
          <w:color w:val="2F5496" w:themeColor="accent5" w:themeShade="BF"/>
        </w:rPr>
      </w:pPr>
      <w:r w:rsidRPr="006F3BF4">
        <w:rPr>
          <w:b/>
          <w:i/>
          <w:iCs/>
          <w:color w:val="2F5496" w:themeColor="accent5" w:themeShade="BF"/>
        </w:rPr>
        <w:t>Study Groups.</w:t>
      </w:r>
      <w:r w:rsidRPr="009D791B">
        <w:rPr>
          <w:i/>
          <w:iCs/>
          <w:color w:val="2F5496" w:themeColor="accent5" w:themeShade="BF"/>
        </w:rPr>
        <w:t xml:space="preserve"> </w:t>
      </w:r>
      <w:r w:rsidRPr="009D791B">
        <w:rPr>
          <w:color w:val="2F5496" w:themeColor="accent5" w:themeShade="BF"/>
        </w:rPr>
        <w:t xml:space="preserve"> SSS staff will facilitate the formation of study groups, both for academic assistance and creating connections on campus. Groups can be formed with students at the Page campus over </w:t>
      </w:r>
      <w:r>
        <w:rPr>
          <w:color w:val="2F5496" w:themeColor="accent5" w:themeShade="BF"/>
        </w:rPr>
        <w:t>Zoom</w:t>
      </w:r>
      <w:r w:rsidRPr="009D791B">
        <w:rPr>
          <w:color w:val="2F5496" w:themeColor="accent5" w:themeShade="BF"/>
        </w:rPr>
        <w:t xml:space="preserve">. </w:t>
      </w:r>
      <w:r w:rsidR="00996E17" w:rsidRPr="00260286">
        <w:rPr>
          <w:color w:val="2F5496" w:themeColor="accent5" w:themeShade="BF"/>
        </w:rPr>
        <w:t xml:space="preserve">The Learning Specialist will oversee the formation of these study sessions and </w:t>
      </w:r>
      <w:r w:rsidR="00260286" w:rsidRPr="00260286">
        <w:rPr>
          <w:color w:val="2F5496" w:themeColor="accent5" w:themeShade="BF"/>
        </w:rPr>
        <w:t>have a Learning Assistant scheduled for a specific time during the day. These study sessions will be advertised and promoted within the SSS program so that program participants are made aware of study sessions</w:t>
      </w:r>
      <w:r w:rsidRPr="00260286">
        <w:rPr>
          <w:color w:val="2F5496" w:themeColor="accent5" w:themeShade="BF"/>
        </w:rPr>
        <w:t>.</w:t>
      </w:r>
      <w:r w:rsidRPr="009D791B">
        <w:rPr>
          <w:color w:val="2F5496" w:themeColor="accent5" w:themeShade="BF"/>
        </w:rPr>
        <w:t xml:space="preserve"> </w:t>
      </w:r>
    </w:p>
    <w:p w14:paraId="7265ADFD" w14:textId="38E642B6" w:rsidR="002C121C" w:rsidRPr="009D791B" w:rsidRDefault="002C121C" w:rsidP="006A4296">
      <w:pPr>
        <w:rPr>
          <w:color w:val="2F5496" w:themeColor="accent5" w:themeShade="BF"/>
        </w:rPr>
      </w:pPr>
      <w:r w:rsidRPr="006F3BF4">
        <w:rPr>
          <w:b/>
          <w:i/>
          <w:iCs/>
          <w:color w:val="2F5496" w:themeColor="accent5" w:themeShade="BF"/>
        </w:rPr>
        <w:t>Early Alert.</w:t>
      </w:r>
      <w:r w:rsidRPr="009D791B">
        <w:rPr>
          <w:i/>
          <w:iCs/>
          <w:color w:val="2F5496" w:themeColor="accent5" w:themeShade="BF"/>
        </w:rPr>
        <w:t xml:space="preserve"> </w:t>
      </w:r>
      <w:r w:rsidRPr="009D791B">
        <w:rPr>
          <w:color w:val="2F5496" w:themeColor="accent5" w:themeShade="BF"/>
        </w:rPr>
        <w:t>CCC’s Early Alert process through the Starfish system will allow faculty or other personnel to contact SSS via a computerized form when they suspect a student is having problems, particularly within the first three weeks of a semester, but also any time. The form will indicate whether or not the student is attending class, turning in assignments, having computer difficulties, financial issues or social issues.  After soliciting more information from the initiator if necessary, the student’s assigned SSS Specialist will discuss the situation with the student by phone or in person to adjust services or add referrals. The Specialist will then follow up with a contact within two weeks for each student and again at the midpoint of the semester.</w:t>
      </w:r>
    </w:p>
    <w:p w14:paraId="41D0BAA5" w14:textId="4F76B90D" w:rsidR="002C121C" w:rsidRPr="009D791B" w:rsidRDefault="002C121C" w:rsidP="006A4296">
      <w:pPr>
        <w:rPr>
          <w:color w:val="2F5496" w:themeColor="accent5" w:themeShade="BF"/>
        </w:rPr>
      </w:pPr>
      <w:r w:rsidRPr="006F3BF4">
        <w:rPr>
          <w:b/>
          <w:i/>
          <w:iCs/>
          <w:color w:val="2F5496" w:themeColor="accent5" w:themeShade="BF"/>
        </w:rPr>
        <w:t>Learning Skills.</w:t>
      </w:r>
      <w:r w:rsidRPr="009D791B">
        <w:rPr>
          <w:b/>
          <w:bCs/>
          <w:color w:val="2F5496" w:themeColor="accent5" w:themeShade="BF"/>
        </w:rPr>
        <w:t xml:space="preserve"> </w:t>
      </w:r>
      <w:r w:rsidR="00897581">
        <w:rPr>
          <w:color w:val="2F5496" w:themeColor="accent5" w:themeShade="BF"/>
        </w:rPr>
        <w:t xml:space="preserve">The </w:t>
      </w:r>
      <w:r w:rsidR="002E07D4" w:rsidRPr="002E07D4">
        <w:rPr>
          <w:color w:val="2F5496" w:themeColor="accent5" w:themeShade="BF"/>
        </w:rPr>
        <w:t>Success Navigator Assessment</w:t>
      </w:r>
      <w:r w:rsidR="00897581">
        <w:rPr>
          <w:color w:val="2F5496" w:themeColor="accent5" w:themeShade="BF"/>
        </w:rPr>
        <w:t xml:space="preserve">, </w:t>
      </w:r>
      <w:r w:rsidR="00AE58AD">
        <w:rPr>
          <w:color w:val="2F5496" w:themeColor="accent5" w:themeShade="BF"/>
        </w:rPr>
        <w:t>designed</w:t>
      </w:r>
      <w:r w:rsidR="00897581">
        <w:rPr>
          <w:color w:val="2F5496" w:themeColor="accent5" w:themeShade="BF"/>
        </w:rPr>
        <w:t xml:space="preserve"> to help program</w:t>
      </w:r>
      <w:r w:rsidR="00AE58AD">
        <w:rPr>
          <w:color w:val="2F5496" w:themeColor="accent5" w:themeShade="BF"/>
        </w:rPr>
        <w:t>s identify</w:t>
      </w:r>
      <w:r w:rsidR="00897581">
        <w:rPr>
          <w:color w:val="2F5496" w:themeColor="accent5" w:themeShade="BF"/>
        </w:rPr>
        <w:t xml:space="preserve"> at</w:t>
      </w:r>
      <w:r w:rsidR="00E77F61">
        <w:rPr>
          <w:color w:val="2F5496" w:themeColor="accent5" w:themeShade="BF"/>
        </w:rPr>
        <w:t>-</w:t>
      </w:r>
      <w:r w:rsidR="00AE58AD">
        <w:rPr>
          <w:color w:val="2F5496" w:themeColor="accent5" w:themeShade="BF"/>
        </w:rPr>
        <w:t>risk</w:t>
      </w:r>
      <w:r w:rsidR="00897581">
        <w:rPr>
          <w:color w:val="2F5496" w:themeColor="accent5" w:themeShade="BF"/>
        </w:rPr>
        <w:t xml:space="preserve"> incoming students </w:t>
      </w:r>
      <w:r w:rsidR="00AE58AD">
        <w:rPr>
          <w:color w:val="2F5496" w:themeColor="accent5" w:themeShade="BF"/>
        </w:rPr>
        <w:t>through a holistic view of critical facets</w:t>
      </w:r>
      <w:r w:rsidR="00E77F61">
        <w:rPr>
          <w:color w:val="2F5496" w:themeColor="accent5" w:themeShade="BF"/>
        </w:rPr>
        <w:t>,</w:t>
      </w:r>
      <w:r w:rsidR="002E07D4" w:rsidRPr="002E07D4">
        <w:rPr>
          <w:color w:val="2F5496" w:themeColor="accent5" w:themeShade="BF"/>
        </w:rPr>
        <w:t xml:space="preserve"> </w:t>
      </w:r>
      <w:r w:rsidR="00897581">
        <w:rPr>
          <w:color w:val="2F5496" w:themeColor="accent5" w:themeShade="BF"/>
        </w:rPr>
        <w:t>is provided as a module in the student’s Canvas course and is used as</w:t>
      </w:r>
      <w:r w:rsidRPr="009D791B">
        <w:rPr>
          <w:color w:val="2F5496" w:themeColor="accent5" w:themeShade="BF"/>
        </w:rPr>
        <w:t xml:space="preserve"> a basis for further advice and follow-up</w:t>
      </w:r>
      <w:r w:rsidR="00897581">
        <w:rPr>
          <w:color w:val="2F5496" w:themeColor="accent5" w:themeShade="BF"/>
        </w:rPr>
        <w:t xml:space="preserve"> with </w:t>
      </w:r>
      <w:r w:rsidRPr="009D791B">
        <w:rPr>
          <w:color w:val="2F5496" w:themeColor="accent5" w:themeShade="BF"/>
        </w:rPr>
        <w:t>their SSS Specialists and Learning Assistants. During individual contacts and tutoring, staff will continue to assess and monitor participants’ progress toward proficiency in the learning skills required for college.</w:t>
      </w:r>
    </w:p>
    <w:p w14:paraId="7F952FF8" w14:textId="3D240ABE" w:rsidR="002C121C" w:rsidRPr="009D791B" w:rsidRDefault="002C121C" w:rsidP="006A4296">
      <w:pPr>
        <w:rPr>
          <w:color w:val="2F5496" w:themeColor="accent5" w:themeShade="BF"/>
        </w:rPr>
      </w:pPr>
      <w:r w:rsidRPr="006F3BF4">
        <w:rPr>
          <w:b/>
          <w:bCs/>
          <w:i/>
          <w:color w:val="2F5496" w:themeColor="accent5" w:themeShade="BF"/>
        </w:rPr>
        <w:t>Academic Advising and Course Selection.</w:t>
      </w:r>
      <w:r w:rsidRPr="009D791B">
        <w:rPr>
          <w:b/>
          <w:bCs/>
          <w:color w:val="2F5496" w:themeColor="accent5" w:themeShade="BF"/>
        </w:rPr>
        <w:t xml:space="preserve"> </w:t>
      </w:r>
      <w:r w:rsidRPr="009D791B">
        <w:rPr>
          <w:color w:val="2F5496" w:themeColor="accent5" w:themeShade="BF"/>
        </w:rPr>
        <w:t xml:space="preserve">SSS students will be assigned to </w:t>
      </w:r>
      <w:proofErr w:type="gramStart"/>
      <w:r w:rsidRPr="009D791B">
        <w:rPr>
          <w:color w:val="2F5496" w:themeColor="accent5" w:themeShade="BF"/>
        </w:rPr>
        <w:t>a</w:t>
      </w:r>
      <w:proofErr w:type="gramEnd"/>
      <w:r w:rsidRPr="009D791B">
        <w:rPr>
          <w:color w:val="2F5496" w:themeColor="accent5" w:themeShade="BF"/>
        </w:rPr>
        <w:t xml:space="preserve"> SSS staff person (Specialist or the Director) who will function as a coach and academic advisor. They will assist their students to create an education pathway to an associate</w:t>
      </w:r>
      <w:r w:rsidR="00A305D2">
        <w:rPr>
          <w:color w:val="2F5496" w:themeColor="accent5" w:themeShade="BF"/>
        </w:rPr>
        <w:t>’s</w:t>
      </w:r>
      <w:r w:rsidRPr="009D791B">
        <w:rPr>
          <w:color w:val="2F5496" w:themeColor="accent5" w:themeShade="BF"/>
        </w:rPr>
        <w:t xml:space="preserve"> degree and/or transfer for a bachelor’s degree based on the student’s expressed needs and goals and needs determined in their Canvas and AZCIS assessments. Such a structured pathway reduces unnecessary courses, reduces costs for the students and offers a direct plan for completion of the student’s goal.  </w:t>
      </w:r>
    </w:p>
    <w:p w14:paraId="195E29BE" w14:textId="2112C8B2" w:rsidR="002C121C" w:rsidRDefault="002C121C" w:rsidP="002C121C">
      <w:pPr>
        <w:rPr>
          <w:color w:val="2F5496" w:themeColor="accent5" w:themeShade="BF"/>
        </w:rPr>
      </w:pPr>
      <w:r w:rsidRPr="009D791B">
        <w:rPr>
          <w:color w:val="2F5496" w:themeColor="accent5" w:themeShade="BF"/>
        </w:rPr>
        <w:t xml:space="preserve">The SSS staff will use an intentional, proactive and action-oriented coaching approach to advising, monitoring progress and communicating via the college’s DegreeWorks program and </w:t>
      </w:r>
      <w:r w:rsidR="009E2982">
        <w:rPr>
          <w:color w:val="2F5496" w:themeColor="accent5" w:themeShade="BF"/>
        </w:rPr>
        <w:t xml:space="preserve">the </w:t>
      </w:r>
      <w:r w:rsidRPr="009D791B">
        <w:rPr>
          <w:color w:val="2F5496" w:themeColor="accent5" w:themeShade="BF"/>
        </w:rPr>
        <w:t xml:space="preserve">Starfish Early Alert Program.  Through these avenues, the adviser/coach can gather information from instructors and students on attendance, grades, academic needs and social concerns and to problem-solve and provide referrals for service and intervention.  In addition to </w:t>
      </w:r>
      <w:r w:rsidR="001D76C4" w:rsidRPr="009D791B">
        <w:rPr>
          <w:color w:val="2F5496" w:themeColor="accent5" w:themeShade="BF"/>
        </w:rPr>
        <w:t>schedule</w:t>
      </w:r>
      <w:r w:rsidR="009E2982">
        <w:rPr>
          <w:color w:val="2F5496" w:themeColor="accent5" w:themeShade="BF"/>
        </w:rPr>
        <w:t>d</w:t>
      </w:r>
      <w:r w:rsidRPr="009D791B">
        <w:rPr>
          <w:color w:val="2F5496" w:themeColor="accent5" w:themeShade="BF"/>
        </w:rPr>
        <w:t xml:space="preserve"> in-person meetings, the SSS coach will reach out via technology (email, phone, social media) to make contact at least once every two weeks (for first-year students, and three times a semester for upper classmen)</w:t>
      </w:r>
      <w:r w:rsidR="003B4163">
        <w:rPr>
          <w:color w:val="2F5496" w:themeColor="accent5" w:themeShade="BF"/>
        </w:rPr>
        <w:t>,</w:t>
      </w:r>
      <w:r w:rsidRPr="009D791B">
        <w:rPr>
          <w:color w:val="2F5496" w:themeColor="accent5" w:themeShade="BF"/>
        </w:rPr>
        <w:t xml:space="preserve"> to check in and to provide motivation and support before situations become unmanageable. </w:t>
      </w:r>
    </w:p>
    <w:p w14:paraId="4C74202F" w14:textId="77777777" w:rsidR="002C121C" w:rsidRPr="00C52464" w:rsidRDefault="002C121C" w:rsidP="006A4296">
      <w:pPr>
        <w:rPr>
          <w:color w:val="2F5496" w:themeColor="accent5" w:themeShade="BF"/>
        </w:rPr>
      </w:pPr>
      <w:r w:rsidRPr="006F3BF4">
        <w:rPr>
          <w:b/>
          <w:bCs/>
          <w:i/>
          <w:color w:val="2F5496" w:themeColor="accent5" w:themeShade="BF"/>
        </w:rPr>
        <w:t>Financial Aid Counseling and Financial Literacy.</w:t>
      </w:r>
      <w:r w:rsidRPr="00C52464">
        <w:rPr>
          <w:b/>
          <w:bCs/>
          <w:color w:val="2F5496" w:themeColor="accent5" w:themeShade="BF"/>
        </w:rPr>
        <w:t xml:space="preserve"> </w:t>
      </w:r>
      <w:r w:rsidRPr="00C52464">
        <w:rPr>
          <w:color w:val="2F5496" w:themeColor="accent5" w:themeShade="BF"/>
        </w:rPr>
        <w:t>Since adequate financing for school and living is crucial to obtain a college education, especially for low-income students, all SSS participants will obtain in-depth knowledge about financing their college education, managing finances, and assistance with the financial aid process.</w:t>
      </w:r>
    </w:p>
    <w:p w14:paraId="1E0393D4" w14:textId="77777777" w:rsidR="002C121C" w:rsidRDefault="002C121C" w:rsidP="006A4296">
      <w:pPr>
        <w:rPr>
          <w:color w:val="2F5496" w:themeColor="accent5" w:themeShade="BF"/>
        </w:rPr>
      </w:pPr>
      <w:r w:rsidRPr="006F3BF4">
        <w:rPr>
          <w:b/>
          <w:i/>
          <w:color w:val="2F5496" w:themeColor="accent5" w:themeShade="BF"/>
        </w:rPr>
        <w:t>College Exploration Field Trips and Cultural Experiences.</w:t>
      </w:r>
      <w:r>
        <w:rPr>
          <w:color w:val="2F5496" w:themeColor="accent5" w:themeShade="BF"/>
        </w:rPr>
        <w:t xml:space="preserve"> </w:t>
      </w:r>
      <w:r w:rsidRPr="00C52464">
        <w:rPr>
          <w:color w:val="2F5496" w:themeColor="accent5" w:themeShade="BF"/>
        </w:rPr>
        <w:t>At least once each year, SSS staff will coordinate workshops with Transfer Admissions Offices from NAU, Arizona State University and the University of Arizona about academic programs, transfer requirements and their admissions processes. CCC has transfer programs with all three public universities and the benefits of participation will be shared with students.</w:t>
      </w:r>
    </w:p>
    <w:p w14:paraId="0A4ADCF3" w14:textId="77777777" w:rsidR="002C121C" w:rsidRPr="00C52464" w:rsidRDefault="002C121C" w:rsidP="006A4296">
      <w:pPr>
        <w:rPr>
          <w:color w:val="2F5496" w:themeColor="accent5" w:themeShade="BF"/>
        </w:rPr>
      </w:pPr>
      <w:r>
        <w:rPr>
          <w:b/>
          <w:bCs/>
          <w:i/>
          <w:color w:val="2F5496" w:themeColor="accent5" w:themeShade="BF"/>
        </w:rPr>
        <w:t>Summer Bridge Institute.</w:t>
      </w:r>
      <w:r w:rsidRPr="00C52464">
        <w:rPr>
          <w:b/>
          <w:bCs/>
          <w:color w:val="2F5496" w:themeColor="accent5" w:themeShade="BF"/>
        </w:rPr>
        <w:t xml:space="preserve"> </w:t>
      </w:r>
      <w:r w:rsidRPr="00C52464">
        <w:rPr>
          <w:color w:val="2F5496" w:themeColor="accent5" w:themeShade="BF"/>
        </w:rPr>
        <w:t>To connect students as early as possible with college and the Student Support Services program, participants recruited into SSS in the summer prior to their first year will be encouraged to participate in a one-day Summer Bridge Institute hosted at the Lone Tree campus. In an engaging day of activities, students will feel welcome and become familiar with the campus, its college culture, academic programs and staff, as well as build relationships with peers and current students.</w:t>
      </w:r>
    </w:p>
    <w:p w14:paraId="750AFAD7" w14:textId="4E2BA748" w:rsidR="002C121C" w:rsidRDefault="002C121C" w:rsidP="006A4296">
      <w:pPr>
        <w:rPr>
          <w:color w:val="2F5496" w:themeColor="accent5" w:themeShade="BF"/>
        </w:rPr>
      </w:pPr>
      <w:r w:rsidRPr="006F3BF4">
        <w:rPr>
          <w:b/>
          <w:bCs/>
          <w:i/>
          <w:color w:val="2F5496" w:themeColor="accent5" w:themeShade="BF"/>
        </w:rPr>
        <w:t>Career Development.</w:t>
      </w:r>
      <w:r w:rsidRPr="00C52464">
        <w:rPr>
          <w:b/>
          <w:bCs/>
          <w:color w:val="2F5496" w:themeColor="accent5" w:themeShade="BF"/>
        </w:rPr>
        <w:t xml:space="preserve"> </w:t>
      </w:r>
      <w:r w:rsidRPr="00C52464">
        <w:rPr>
          <w:color w:val="2F5496" w:themeColor="accent5" w:themeShade="BF"/>
        </w:rPr>
        <w:t xml:space="preserve">All new participants will use the Arizona Career Information system (AZCIS) as part of their assessments. Results will assist in discussing career options with their Specialist during preparation of their Individual Action Plan. Use of these assessments will lead students to career clusters and job titles within AZCIS for further exploration (or information, if they are already decided on a career). Participants will then use the AZCIS “Occupational Search” to research information on the indicated career clusters and job titles, both specific to Arizona regions and other states as well. Specialists will coach project participants to explore areas in which first generation, low-income, and disabled persons are under-represented such as medical, professional and engineering careers. Results of exploration will be discussed with the SSS coach at the next meeting. In addition, students will be referred to the </w:t>
      </w:r>
      <w:r>
        <w:rPr>
          <w:color w:val="2F5496" w:themeColor="accent5" w:themeShade="BF"/>
        </w:rPr>
        <w:t xml:space="preserve">CCC Career Services for career advising such as </w:t>
      </w:r>
      <w:r w:rsidRPr="00C52464">
        <w:rPr>
          <w:color w:val="2F5496" w:themeColor="accent5" w:themeShade="BF"/>
        </w:rPr>
        <w:t>job</w:t>
      </w:r>
      <w:r w:rsidR="00754ECA">
        <w:rPr>
          <w:color w:val="2F5496" w:themeColor="accent5" w:themeShade="BF"/>
        </w:rPr>
        <w:t>-</w:t>
      </w:r>
      <w:r w:rsidRPr="00C52464">
        <w:rPr>
          <w:color w:val="2F5496" w:themeColor="accent5" w:themeShade="BF"/>
        </w:rPr>
        <w:t>search strategies, resume building, cover letter composing and filling out job applications, where applicable.</w:t>
      </w:r>
    </w:p>
    <w:p w14:paraId="4145FC85" w14:textId="77777777" w:rsidR="002C121C" w:rsidRDefault="002C121C" w:rsidP="006A4296">
      <w:pPr>
        <w:rPr>
          <w:color w:val="2F5496" w:themeColor="accent5" w:themeShade="BF"/>
        </w:rPr>
      </w:pPr>
      <w:r w:rsidRPr="006F3BF4">
        <w:rPr>
          <w:b/>
          <w:bCs/>
          <w:i/>
          <w:color w:val="2F5496" w:themeColor="accent5" w:themeShade="BF"/>
        </w:rPr>
        <w:t>SSS Supplemental Grant Aid.</w:t>
      </w:r>
      <w:r w:rsidRPr="007B1494">
        <w:rPr>
          <w:b/>
          <w:bCs/>
          <w:color w:val="2F5496" w:themeColor="accent5" w:themeShade="BF"/>
        </w:rPr>
        <w:t xml:space="preserve"> </w:t>
      </w:r>
      <w:r w:rsidRPr="007B1494">
        <w:rPr>
          <w:color w:val="2F5496" w:themeColor="accent5" w:themeShade="BF"/>
        </w:rPr>
        <w:t>A student grant, funded by SSS and titled the “I Will Succeed” grant, will provide much-needed funding for low-income students, as well as serve as an incentive to participate in other advantages of the SSS program. The amount is $1800 for three awards annually and may be prorated for less than full-time attendance.</w:t>
      </w:r>
      <w:r>
        <w:rPr>
          <w:color w:val="2F5496" w:themeColor="accent5" w:themeShade="BF"/>
        </w:rPr>
        <w:t xml:space="preserve"> At the end of year, a Student Recognition Ceremony will be put on by the Department of Student </w:t>
      </w:r>
      <w:r w:rsidR="00D62A3F">
        <w:rPr>
          <w:color w:val="2F5496" w:themeColor="accent5" w:themeShade="BF"/>
        </w:rPr>
        <w:t>Affairs</w:t>
      </w:r>
      <w:r>
        <w:rPr>
          <w:color w:val="2F5496" w:themeColor="accent5" w:themeShade="BF"/>
        </w:rPr>
        <w:t xml:space="preserve"> where the recipients of the TRIO Grant Aid will be awarded and recognized. </w:t>
      </w:r>
    </w:p>
    <w:p w14:paraId="34F5623E" w14:textId="24304FB1" w:rsidR="009C6BCE" w:rsidRDefault="002C121C" w:rsidP="006A4296">
      <w:pPr>
        <w:rPr>
          <w:color w:val="2F5496" w:themeColor="accent5" w:themeShade="BF"/>
        </w:rPr>
      </w:pPr>
      <w:r w:rsidRPr="00CD2E45">
        <w:rPr>
          <w:b/>
          <w:i/>
          <w:iCs/>
          <w:color w:val="2F5496" w:themeColor="accent5" w:themeShade="BF"/>
        </w:rPr>
        <w:t>Mentoring Program</w:t>
      </w:r>
      <w:r>
        <w:rPr>
          <w:b/>
          <w:color w:val="2F5496" w:themeColor="accent5" w:themeShade="BF"/>
        </w:rPr>
        <w:t>.</w:t>
      </w:r>
      <w:r w:rsidRPr="007B1494">
        <w:rPr>
          <w:color w:val="2F5496" w:themeColor="accent5" w:themeShade="BF"/>
        </w:rPr>
        <w:t xml:space="preserve"> As part of the first</w:t>
      </w:r>
      <w:r w:rsidR="00066A75">
        <w:rPr>
          <w:color w:val="2F5496" w:themeColor="accent5" w:themeShade="BF"/>
        </w:rPr>
        <w:t>-</w:t>
      </w:r>
      <w:r w:rsidRPr="007B1494">
        <w:rPr>
          <w:color w:val="2F5496" w:themeColor="accent5" w:themeShade="BF"/>
        </w:rPr>
        <w:t>year initiative, SSS students will be assigned a mentor who may be faculty, staff or</w:t>
      </w:r>
      <w:r w:rsidR="00747D2E">
        <w:rPr>
          <w:color w:val="2F5496" w:themeColor="accent5" w:themeShade="BF"/>
        </w:rPr>
        <w:t xml:space="preserve"> a</w:t>
      </w:r>
      <w:r w:rsidRPr="007B1494">
        <w:rPr>
          <w:color w:val="2F5496" w:themeColor="accent5" w:themeShade="BF"/>
        </w:rPr>
        <w:t xml:space="preserve"> student at CCC. In addition to the requirement of </w:t>
      </w:r>
      <w:r w:rsidRPr="007B1494">
        <w:rPr>
          <w:i/>
          <w:color w:val="2F5496" w:themeColor="accent5" w:themeShade="BF"/>
        </w:rPr>
        <w:t xml:space="preserve">I Will Succeed </w:t>
      </w:r>
      <w:r w:rsidRPr="007B1494">
        <w:rPr>
          <w:color w:val="2F5496" w:themeColor="accent5" w:themeShade="BF"/>
        </w:rPr>
        <w:t xml:space="preserve">awardees to mentor, as part of their SSS activities, second-year students will be encouraged to mentor first-year students. An SSS Specialist will have the responsibility for the mentoring activities. Mentors will be recruited prior to each semester and will receive orientation/training </w:t>
      </w:r>
      <w:r w:rsidR="00793277">
        <w:rPr>
          <w:color w:val="2F5496" w:themeColor="accent5" w:themeShade="BF"/>
        </w:rPr>
        <w:t xml:space="preserve">in </w:t>
      </w:r>
      <w:r w:rsidRPr="007B1494">
        <w:rPr>
          <w:color w:val="2F5496" w:themeColor="accent5" w:themeShade="BF"/>
        </w:rPr>
        <w:t xml:space="preserve">the first week of the fall semester. Responsibilities will be to </w:t>
      </w:r>
      <w:r w:rsidR="00B84C07" w:rsidRPr="007B1494">
        <w:rPr>
          <w:color w:val="2F5496" w:themeColor="accent5" w:themeShade="BF"/>
        </w:rPr>
        <w:t>contact</w:t>
      </w:r>
      <w:r w:rsidRPr="007B1494">
        <w:rPr>
          <w:color w:val="2F5496" w:themeColor="accent5" w:themeShade="BF"/>
        </w:rPr>
        <w:t xml:space="preserve"> students at least three times a semester, be available to answ</w:t>
      </w:r>
      <w:r>
        <w:rPr>
          <w:color w:val="2F5496" w:themeColor="accent5" w:themeShade="BF"/>
        </w:rPr>
        <w:t>er questions, make referrals, and attend events on campus</w:t>
      </w:r>
      <w:r w:rsidRPr="007B1494">
        <w:rPr>
          <w:color w:val="2F5496" w:themeColor="accent5" w:themeShade="BF"/>
        </w:rPr>
        <w:t xml:space="preserve">.  </w:t>
      </w:r>
    </w:p>
    <w:p w14:paraId="44C6BBE4" w14:textId="07C85977" w:rsidR="006A7EB4" w:rsidRDefault="00F67EB4" w:rsidP="00405831">
      <w:pPr>
        <w:spacing w:after="0"/>
        <w:rPr>
          <w:color w:val="2F5496" w:themeColor="accent5" w:themeShade="BF"/>
        </w:rPr>
      </w:pPr>
      <w:r w:rsidRPr="00F67EB4">
        <w:rPr>
          <w:b/>
          <w:i/>
          <w:color w:val="2F5496" w:themeColor="accent5" w:themeShade="BF"/>
        </w:rPr>
        <w:t>Student Demographics.</w:t>
      </w:r>
      <w:r>
        <w:rPr>
          <w:b/>
          <w:color w:val="2F5496" w:themeColor="accent5" w:themeShade="BF"/>
        </w:rPr>
        <w:t xml:space="preserve"> </w:t>
      </w:r>
      <w:r w:rsidR="000F51DE" w:rsidRPr="000F51DE">
        <w:rPr>
          <w:color w:val="2F5496" w:themeColor="accent5" w:themeShade="BF"/>
        </w:rPr>
        <w:t>In accordance with the Department of Education this</w:t>
      </w:r>
      <w:r w:rsidR="000F51DE">
        <w:rPr>
          <w:b/>
          <w:color w:val="2F5496" w:themeColor="accent5" w:themeShade="BF"/>
        </w:rPr>
        <w:t xml:space="preserve"> </w:t>
      </w:r>
      <w:r w:rsidR="000F51DE">
        <w:rPr>
          <w:color w:val="2F5496" w:themeColor="accent5" w:themeShade="BF"/>
        </w:rPr>
        <w:t>SSS</w:t>
      </w:r>
      <w:r w:rsidR="00CD2E45" w:rsidRPr="00313256">
        <w:rPr>
          <w:color w:val="2F5496" w:themeColor="accent5" w:themeShade="BF"/>
        </w:rPr>
        <w:t xml:space="preserve"> </w:t>
      </w:r>
      <w:r w:rsidR="000F51DE">
        <w:rPr>
          <w:color w:val="2F5496" w:themeColor="accent5" w:themeShade="BF"/>
        </w:rPr>
        <w:t>project</w:t>
      </w:r>
      <w:r w:rsidR="00CD2E45" w:rsidRPr="00313256">
        <w:rPr>
          <w:color w:val="2F5496" w:themeColor="accent5" w:themeShade="BF"/>
        </w:rPr>
        <w:t xml:space="preserve"> will identify </w:t>
      </w:r>
      <w:r w:rsidR="00BD453C">
        <w:rPr>
          <w:color w:val="2F5496" w:themeColor="accent5" w:themeShade="BF"/>
        </w:rPr>
        <w:t>144</w:t>
      </w:r>
      <w:r w:rsidR="00CD2E45" w:rsidRPr="00313256">
        <w:rPr>
          <w:color w:val="2F5496" w:themeColor="accent5" w:themeShade="BF"/>
        </w:rPr>
        <w:t xml:space="preserve"> participants from the Page and Flagstaff campuses, of which at least 2/3 </w:t>
      </w:r>
      <w:r w:rsidR="002E7107" w:rsidRPr="002E7107">
        <w:rPr>
          <w:color w:val="2F5496" w:themeColor="accent5" w:themeShade="BF"/>
          <w:u w:val="single"/>
        </w:rPr>
        <w:t xml:space="preserve">or </w:t>
      </w:r>
      <w:r w:rsidR="002E7107">
        <w:rPr>
          <w:color w:val="2F5496" w:themeColor="accent5" w:themeShade="BF"/>
        </w:rPr>
        <w:t xml:space="preserve">66% </w:t>
      </w:r>
      <w:r w:rsidR="00CD2E45" w:rsidRPr="00313256">
        <w:rPr>
          <w:color w:val="2F5496" w:themeColor="accent5" w:themeShade="BF"/>
        </w:rPr>
        <w:t xml:space="preserve">will be low-income </w:t>
      </w:r>
      <w:r w:rsidR="00CD2E45" w:rsidRPr="00405831">
        <w:rPr>
          <w:color w:val="2F5496" w:themeColor="accent5" w:themeShade="BF"/>
          <w:u w:val="single"/>
        </w:rPr>
        <w:t>and</w:t>
      </w:r>
      <w:r w:rsidR="00CD2E45" w:rsidRPr="00313256">
        <w:rPr>
          <w:color w:val="2F5496" w:themeColor="accent5" w:themeShade="BF"/>
        </w:rPr>
        <w:t xml:space="preserve"> first generation, or </w:t>
      </w:r>
      <w:r w:rsidR="00CD2E45" w:rsidRPr="00313256">
        <w:rPr>
          <w:iCs/>
          <w:color w:val="2F5496" w:themeColor="accent5" w:themeShade="BF"/>
        </w:rPr>
        <w:t>have a disability.</w:t>
      </w:r>
      <w:r w:rsidR="00CD2E45" w:rsidRPr="00313256">
        <w:rPr>
          <w:color w:val="2F5496" w:themeColor="accent5" w:themeShade="BF"/>
        </w:rPr>
        <w:t xml:space="preserve"> The remaining 1/3 will be low-income </w:t>
      </w:r>
      <w:r w:rsidR="00CD2E45" w:rsidRPr="005A64E5">
        <w:rPr>
          <w:color w:val="2F5496" w:themeColor="accent5" w:themeShade="BF"/>
          <w:u w:val="single"/>
        </w:rPr>
        <w:t>or</w:t>
      </w:r>
      <w:r w:rsidR="00CD2E45" w:rsidRPr="00313256">
        <w:rPr>
          <w:color w:val="2F5496" w:themeColor="accent5" w:themeShade="BF"/>
        </w:rPr>
        <w:t xml:space="preserve"> first generation, </w:t>
      </w:r>
      <w:r w:rsidR="00CD2E45" w:rsidRPr="005A64E5">
        <w:rPr>
          <w:color w:val="2F5496" w:themeColor="accent5" w:themeShade="BF"/>
          <w:u w:val="single"/>
        </w:rPr>
        <w:t>or</w:t>
      </w:r>
      <w:r w:rsidR="00CD2E45" w:rsidRPr="00313256">
        <w:rPr>
          <w:iCs/>
          <w:color w:val="2F5496" w:themeColor="accent5" w:themeShade="BF"/>
        </w:rPr>
        <w:t xml:space="preserve"> have a disability</w:t>
      </w:r>
      <w:r w:rsidR="00CD2E45" w:rsidRPr="00313256">
        <w:rPr>
          <w:color w:val="2F5496" w:themeColor="accent5" w:themeShade="BF"/>
        </w:rPr>
        <w:t>. At least 1/3 of the participants with disabilities will also be low-income.</w:t>
      </w:r>
      <w:r w:rsidR="006A4296">
        <w:rPr>
          <w:color w:val="2F5496" w:themeColor="accent5" w:themeShade="BF"/>
        </w:rPr>
        <w:t xml:space="preserve"> Again, this is mandated by the Department of Education for all SSS programs. </w:t>
      </w:r>
      <w:r w:rsidR="00585F80">
        <w:rPr>
          <w:color w:val="2F5496" w:themeColor="accent5" w:themeShade="BF"/>
        </w:rPr>
        <w:t>T</w:t>
      </w:r>
      <w:r w:rsidR="00413035">
        <w:rPr>
          <w:color w:val="2F5496" w:themeColor="accent5" w:themeShade="BF"/>
        </w:rPr>
        <w:t>h</w:t>
      </w:r>
      <w:r w:rsidR="00EE1A22">
        <w:rPr>
          <w:color w:val="2F5496" w:themeColor="accent5" w:themeShade="BF"/>
        </w:rPr>
        <w:t xml:space="preserve">e </w:t>
      </w:r>
      <w:r w:rsidR="00413035">
        <w:rPr>
          <w:color w:val="2F5496" w:themeColor="accent5" w:themeShade="BF"/>
        </w:rPr>
        <w:t xml:space="preserve">SSS project </w:t>
      </w:r>
      <w:r w:rsidR="00EE1A22">
        <w:rPr>
          <w:color w:val="2F5496" w:themeColor="accent5" w:themeShade="BF"/>
        </w:rPr>
        <w:t>has continually met and</w:t>
      </w:r>
      <w:r w:rsidR="00C00580">
        <w:rPr>
          <w:color w:val="2F5496" w:themeColor="accent5" w:themeShade="BF"/>
        </w:rPr>
        <w:t>/</w:t>
      </w:r>
      <w:r w:rsidR="00EE1A22">
        <w:rPr>
          <w:color w:val="2F5496" w:themeColor="accent5" w:themeShade="BF"/>
        </w:rPr>
        <w:t>or exceed</w:t>
      </w:r>
      <w:r w:rsidR="00C00580">
        <w:rPr>
          <w:color w:val="2F5496" w:themeColor="accent5" w:themeShade="BF"/>
        </w:rPr>
        <w:t>ed</w:t>
      </w:r>
      <w:r w:rsidR="00EE1A22">
        <w:rPr>
          <w:color w:val="2F5496" w:themeColor="accent5" w:themeShade="BF"/>
        </w:rPr>
        <w:t xml:space="preserve"> </w:t>
      </w:r>
      <w:r w:rsidR="00BF2334">
        <w:rPr>
          <w:color w:val="2F5496" w:themeColor="accent5" w:themeShade="BF"/>
        </w:rPr>
        <w:t>its</w:t>
      </w:r>
      <w:r w:rsidR="00EE1A22">
        <w:rPr>
          <w:color w:val="2F5496" w:themeColor="accent5" w:themeShade="BF"/>
        </w:rPr>
        <w:t xml:space="preserve"> required eligibility goals as documented in the chart below. </w:t>
      </w:r>
    </w:p>
    <w:p w14:paraId="1722EBBA" w14:textId="77777777" w:rsidR="006A7EB4" w:rsidRDefault="006A7EB4" w:rsidP="00405831">
      <w:pPr>
        <w:spacing w:after="0"/>
        <w:rPr>
          <w:color w:val="2F5496" w:themeColor="accent5" w:themeShade="BF"/>
        </w:rPr>
      </w:pPr>
      <w:r>
        <w:rPr>
          <w:noProof/>
        </w:rPr>
        <w:drawing>
          <wp:inline distT="0" distB="0" distL="0" distR="0" wp14:anchorId="7FDAF98D" wp14:editId="0EA4A5CA">
            <wp:extent cx="5562601" cy="3914775"/>
            <wp:effectExtent l="0" t="0" r="0" b="9525"/>
            <wp:docPr id="2" name="Chart 2">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BA0681" w14:textId="77777777" w:rsidR="00B66585" w:rsidRDefault="00C0484E" w:rsidP="00B66585">
      <w:pPr>
        <w:spacing w:after="0"/>
        <w:rPr>
          <w:rFonts w:ascii="Times New Roman" w:eastAsia="Times New Roman" w:hAnsi="Times New Roman" w:cs="Times New Roman"/>
          <w:sz w:val="18"/>
          <w:szCs w:val="18"/>
        </w:rPr>
      </w:pPr>
      <w:r w:rsidRPr="00C0484E">
        <w:rPr>
          <w:rFonts w:ascii="Times New Roman" w:eastAsia="Times New Roman" w:hAnsi="Times New Roman" w:cs="Times New Roman"/>
          <w:sz w:val="18"/>
          <w:szCs w:val="18"/>
        </w:rPr>
        <w:t xml:space="preserve">Source </w:t>
      </w:r>
      <w:r>
        <w:rPr>
          <w:rFonts w:ascii="Times New Roman" w:eastAsia="Times New Roman" w:hAnsi="Times New Roman" w:cs="Times New Roman"/>
          <w:sz w:val="18"/>
          <w:szCs w:val="18"/>
        </w:rPr>
        <w:t xml:space="preserve">CCC </w:t>
      </w:r>
      <w:r w:rsidRPr="00C0484E">
        <w:rPr>
          <w:rFonts w:ascii="Times New Roman" w:eastAsia="Times New Roman" w:hAnsi="Times New Roman" w:cs="Times New Roman"/>
          <w:sz w:val="18"/>
          <w:szCs w:val="18"/>
        </w:rPr>
        <w:t>SSS Access Database</w:t>
      </w:r>
    </w:p>
    <w:p w14:paraId="489844BA" w14:textId="77777777" w:rsidR="00C0484E" w:rsidRDefault="00C0484E" w:rsidP="00B66585">
      <w:pPr>
        <w:spacing w:after="0"/>
        <w:rPr>
          <w:color w:val="2F5496" w:themeColor="accent5" w:themeShade="BF"/>
        </w:rPr>
      </w:pPr>
    </w:p>
    <w:p w14:paraId="14916073" w14:textId="49AA0F3A" w:rsidR="00A538AB" w:rsidRDefault="00B66585" w:rsidP="00B66585">
      <w:pPr>
        <w:spacing w:after="0"/>
        <w:rPr>
          <w:rFonts w:ascii="Times New Roman" w:eastAsia="Times New Roman" w:hAnsi="Times New Roman" w:cs="Times New Roman"/>
          <w:sz w:val="24"/>
          <w:szCs w:val="24"/>
        </w:rPr>
      </w:pPr>
      <w:r>
        <w:rPr>
          <w:color w:val="2F5496" w:themeColor="accent5" w:themeShade="BF"/>
        </w:rPr>
        <w:t xml:space="preserve">In addition to meeting and exceeding eligibility requirements, the SSS program at CCC has consistently served </w:t>
      </w:r>
      <w:r w:rsidR="00D716A9">
        <w:rPr>
          <w:color w:val="2F5496" w:themeColor="accent5" w:themeShade="BF"/>
        </w:rPr>
        <w:t xml:space="preserve">a high percentage of </w:t>
      </w:r>
      <w:r>
        <w:rPr>
          <w:color w:val="2F5496" w:themeColor="accent5" w:themeShade="BF"/>
        </w:rPr>
        <w:t>students of minority ethnicities</w:t>
      </w:r>
      <w:r w:rsidR="00597D5E">
        <w:rPr>
          <w:color w:val="2F5496" w:themeColor="accent5" w:themeShade="BF"/>
        </w:rPr>
        <w:t>.</w:t>
      </w:r>
      <w:r w:rsidR="00B435B8">
        <w:rPr>
          <w:color w:val="2F5496" w:themeColor="accent5" w:themeShade="BF"/>
        </w:rPr>
        <w:t xml:space="preserve"> </w:t>
      </w:r>
      <w:r w:rsidR="00EC2BA5">
        <w:rPr>
          <w:color w:val="2F5496" w:themeColor="accent5" w:themeShade="BF"/>
        </w:rPr>
        <w:t xml:space="preserve">The SSS program consistently serves close to 30% Native American students and </w:t>
      </w:r>
      <w:r w:rsidR="00BF2334">
        <w:rPr>
          <w:color w:val="2F5496" w:themeColor="accent5" w:themeShade="BF"/>
        </w:rPr>
        <w:t xml:space="preserve">about 19% Hispanic Students. </w:t>
      </w:r>
      <w:r w:rsidR="002E7107">
        <w:rPr>
          <w:color w:val="2F5496" w:themeColor="accent5" w:themeShade="BF"/>
        </w:rPr>
        <w:t xml:space="preserve">For reference, CCC enrollment of Native American students </w:t>
      </w:r>
      <w:r w:rsidR="00597D5E">
        <w:rPr>
          <w:color w:val="2F5496" w:themeColor="accent5" w:themeShade="BF"/>
        </w:rPr>
        <w:t>is at</w:t>
      </w:r>
      <w:r w:rsidR="002E7107">
        <w:rPr>
          <w:color w:val="2F5496" w:themeColor="accent5" w:themeShade="BF"/>
        </w:rPr>
        <w:t xml:space="preserve"> 20%</w:t>
      </w:r>
      <w:r w:rsidR="005C2CE6">
        <w:rPr>
          <w:color w:val="2F5496" w:themeColor="accent5" w:themeShade="BF"/>
        </w:rPr>
        <w:t xml:space="preserve"> as of Fall 2018</w:t>
      </w:r>
      <w:r w:rsidR="005225E0">
        <w:rPr>
          <w:color w:val="2F5496" w:themeColor="accent5" w:themeShade="BF"/>
        </w:rPr>
        <w:t>. This is an important demographic as s</w:t>
      </w:r>
      <w:r w:rsidR="00BF2334">
        <w:rPr>
          <w:color w:val="2F5496" w:themeColor="accent5" w:themeShade="BF"/>
        </w:rPr>
        <w:t>tudents from minority backgrounds typically have a greater need for support services</w:t>
      </w:r>
      <w:r w:rsidR="005225E0">
        <w:rPr>
          <w:color w:val="2F5496" w:themeColor="accent5" w:themeShade="BF"/>
        </w:rPr>
        <w:t xml:space="preserve"> and face higher </w:t>
      </w:r>
      <w:r w:rsidR="00A032F0">
        <w:rPr>
          <w:color w:val="2F5496" w:themeColor="accent5" w:themeShade="BF"/>
        </w:rPr>
        <w:t>dropout</w:t>
      </w:r>
      <w:r w:rsidR="005225E0">
        <w:rPr>
          <w:color w:val="2F5496" w:themeColor="accent5" w:themeShade="BF"/>
        </w:rPr>
        <w:t xml:space="preserve"> rates than their white peers. </w:t>
      </w:r>
      <w:r w:rsidR="005C2CE6">
        <w:rPr>
          <w:color w:val="2F5496" w:themeColor="accent5" w:themeShade="BF"/>
        </w:rPr>
        <w:t>It’s important to note</w:t>
      </w:r>
      <w:r w:rsidR="00BF2267">
        <w:rPr>
          <w:color w:val="2F5496" w:themeColor="accent5" w:themeShade="BF"/>
        </w:rPr>
        <w:t xml:space="preserve"> that in regards to gender, SSS has a lower proportion of male students </w:t>
      </w:r>
      <w:r w:rsidR="000F3646">
        <w:rPr>
          <w:color w:val="2F5496" w:themeColor="accent5" w:themeShade="BF"/>
        </w:rPr>
        <w:t xml:space="preserve">to female students. </w:t>
      </w:r>
      <w:r w:rsidR="00F257AB">
        <w:rPr>
          <w:color w:val="2F5496" w:themeColor="accent5" w:themeShade="BF"/>
        </w:rPr>
        <w:t xml:space="preserve">There may be </w:t>
      </w:r>
      <w:r w:rsidR="00C8328C">
        <w:rPr>
          <w:color w:val="2F5496" w:themeColor="accent5" w:themeShade="BF"/>
        </w:rPr>
        <w:t>many factors</w:t>
      </w:r>
      <w:r w:rsidR="00F257AB">
        <w:rPr>
          <w:color w:val="2F5496" w:themeColor="accent5" w:themeShade="BF"/>
        </w:rPr>
        <w:t xml:space="preserve"> </w:t>
      </w:r>
      <w:r w:rsidR="00C8328C">
        <w:rPr>
          <w:color w:val="2F5496" w:themeColor="accent5" w:themeShade="BF"/>
        </w:rPr>
        <w:t>that play into the gender disparity.</w:t>
      </w:r>
      <w:r w:rsidR="00F257AB">
        <w:rPr>
          <w:color w:val="2F5496" w:themeColor="accent5" w:themeShade="BF"/>
        </w:rPr>
        <w:t xml:space="preserve"> This statistic is interesting to note and could be an opportunity for specific </w:t>
      </w:r>
      <w:r w:rsidR="00EE74B2">
        <w:rPr>
          <w:color w:val="2F5496" w:themeColor="accent5" w:themeShade="BF"/>
        </w:rPr>
        <w:t>targeted</w:t>
      </w:r>
      <w:r w:rsidR="00F257AB">
        <w:rPr>
          <w:color w:val="2F5496" w:themeColor="accent5" w:themeShade="BF"/>
        </w:rPr>
        <w:t xml:space="preserve"> </w:t>
      </w:r>
      <w:r w:rsidR="00EE74B2">
        <w:rPr>
          <w:color w:val="2F5496" w:themeColor="accent5" w:themeShade="BF"/>
        </w:rPr>
        <w:t>outreach</w:t>
      </w:r>
      <w:r w:rsidR="00F257AB">
        <w:rPr>
          <w:color w:val="2F5496" w:themeColor="accent5" w:themeShade="BF"/>
        </w:rPr>
        <w:t xml:space="preserve"> in the future. </w:t>
      </w:r>
      <w:r w:rsidR="00B435B8">
        <w:rPr>
          <w:noProof/>
        </w:rPr>
        <w:drawing>
          <wp:inline distT="0" distB="0" distL="0" distR="0" wp14:anchorId="5D78EAC2" wp14:editId="02D2ED0C">
            <wp:extent cx="6067425" cy="2971800"/>
            <wp:effectExtent l="0" t="0" r="9525" b="0"/>
            <wp:docPr id="3" name="Chart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color w:val="2F5496" w:themeColor="accent5" w:themeShade="BF"/>
        </w:rPr>
        <w:t xml:space="preserve"> </w:t>
      </w:r>
      <w:r w:rsidR="00A538AB">
        <w:rPr>
          <w:color w:val="2F5496" w:themeColor="accent5" w:themeShade="BF"/>
        </w:rPr>
        <w:br/>
      </w:r>
      <w:r w:rsidR="00C0484E" w:rsidRPr="00C0484E">
        <w:rPr>
          <w:rFonts w:ascii="Times New Roman" w:eastAsia="Times New Roman" w:hAnsi="Times New Roman" w:cs="Times New Roman"/>
          <w:sz w:val="18"/>
          <w:szCs w:val="18"/>
        </w:rPr>
        <w:t xml:space="preserve">Source </w:t>
      </w:r>
      <w:r w:rsidR="00C0484E">
        <w:rPr>
          <w:rFonts w:ascii="Times New Roman" w:eastAsia="Times New Roman" w:hAnsi="Times New Roman" w:cs="Times New Roman"/>
          <w:sz w:val="18"/>
          <w:szCs w:val="18"/>
        </w:rPr>
        <w:t xml:space="preserve">CCC </w:t>
      </w:r>
      <w:r w:rsidR="00C0484E" w:rsidRPr="00C0484E">
        <w:rPr>
          <w:rFonts w:ascii="Times New Roman" w:eastAsia="Times New Roman" w:hAnsi="Times New Roman" w:cs="Times New Roman"/>
          <w:sz w:val="18"/>
          <w:szCs w:val="18"/>
        </w:rPr>
        <w:t>SSS Access Database</w:t>
      </w:r>
    </w:p>
    <w:p w14:paraId="282DDD31" w14:textId="77777777" w:rsidR="00BF2334" w:rsidRDefault="00BF2334" w:rsidP="00B66585">
      <w:pPr>
        <w:spacing w:after="0"/>
        <w:rPr>
          <w:rFonts w:ascii="Times New Roman" w:eastAsia="Times New Roman" w:hAnsi="Times New Roman" w:cs="Times New Roman"/>
          <w:sz w:val="24"/>
          <w:szCs w:val="24"/>
        </w:rPr>
      </w:pPr>
    </w:p>
    <w:p w14:paraId="028B6A3C" w14:textId="77777777" w:rsidR="00BF2334" w:rsidRPr="00A538AB" w:rsidRDefault="00BF2334" w:rsidP="00B66585">
      <w:pPr>
        <w:spacing w:after="0"/>
        <w:rPr>
          <w:rFonts w:ascii="Times New Roman" w:eastAsia="Times New Roman" w:hAnsi="Times New Roman" w:cs="Times New Roman"/>
          <w:sz w:val="24"/>
          <w:szCs w:val="24"/>
        </w:rPr>
      </w:pPr>
      <w:r>
        <w:rPr>
          <w:noProof/>
        </w:rPr>
        <w:drawing>
          <wp:inline distT="0" distB="0" distL="0" distR="0" wp14:anchorId="70DC8D4B" wp14:editId="58256F55">
            <wp:extent cx="6134100" cy="2533650"/>
            <wp:effectExtent l="0" t="0" r="0" b="0"/>
            <wp:docPr id="5" name="Chart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773393" w14:textId="77777777" w:rsidR="00A538AB" w:rsidRPr="00A538AB" w:rsidRDefault="00C0484E" w:rsidP="00A538AB">
      <w:pPr>
        <w:spacing w:after="0" w:line="240" w:lineRule="auto"/>
        <w:rPr>
          <w:rFonts w:ascii="Arial" w:eastAsia="Times New Roman" w:hAnsi="Arial" w:cs="Arial"/>
          <w:color w:val="000000"/>
          <w:sz w:val="24"/>
          <w:szCs w:val="24"/>
        </w:rPr>
      </w:pPr>
      <w:r w:rsidRPr="00C0484E">
        <w:rPr>
          <w:rFonts w:ascii="Times New Roman" w:eastAsia="Times New Roman" w:hAnsi="Times New Roman" w:cs="Times New Roman"/>
          <w:sz w:val="18"/>
          <w:szCs w:val="18"/>
        </w:rPr>
        <w:t xml:space="preserve">Source </w:t>
      </w:r>
      <w:r>
        <w:rPr>
          <w:rFonts w:ascii="Times New Roman" w:eastAsia="Times New Roman" w:hAnsi="Times New Roman" w:cs="Times New Roman"/>
          <w:sz w:val="18"/>
          <w:szCs w:val="18"/>
        </w:rPr>
        <w:t xml:space="preserve">CCC </w:t>
      </w:r>
      <w:r w:rsidRPr="00C0484E">
        <w:rPr>
          <w:rFonts w:ascii="Times New Roman" w:eastAsia="Times New Roman" w:hAnsi="Times New Roman" w:cs="Times New Roman"/>
          <w:sz w:val="18"/>
          <w:szCs w:val="18"/>
        </w:rPr>
        <w:t>SSS Access Database</w:t>
      </w:r>
    </w:p>
    <w:p w14:paraId="2D025597" w14:textId="77777777" w:rsidR="00A538AB" w:rsidRDefault="00A538AB" w:rsidP="00A538AB">
      <w:pPr>
        <w:spacing w:after="0"/>
        <w:rPr>
          <w:color w:val="2F5496" w:themeColor="accent5" w:themeShade="BF"/>
        </w:rPr>
      </w:pPr>
    </w:p>
    <w:p w14:paraId="4D9A3B66" w14:textId="77777777" w:rsidR="002E5BA8" w:rsidRDefault="002E5BA8" w:rsidP="00F67EB4">
      <w:pPr>
        <w:spacing w:after="0"/>
        <w:ind w:firstLine="720"/>
        <w:rPr>
          <w:b/>
          <w:color w:val="2F5496" w:themeColor="accent5" w:themeShade="BF"/>
        </w:rPr>
      </w:pPr>
    </w:p>
    <w:p w14:paraId="30E5A514" w14:textId="77777777" w:rsidR="00405814" w:rsidRPr="00F52F99" w:rsidRDefault="009E023F" w:rsidP="005C2CE6">
      <w:pPr>
        <w:spacing w:after="0"/>
        <w:rPr>
          <w:rFonts w:cstheme="minorHAnsi"/>
          <w:color w:val="2F5496" w:themeColor="accent5" w:themeShade="BF"/>
        </w:rPr>
      </w:pPr>
      <w:r w:rsidRPr="009E023F">
        <w:rPr>
          <w:b/>
          <w:i/>
          <w:color w:val="2F5496" w:themeColor="accent5" w:themeShade="BF"/>
        </w:rPr>
        <w:t>Support of Faculty and Staff.</w:t>
      </w:r>
      <w:r w:rsidRPr="009E023F">
        <w:rPr>
          <w:rFonts w:cstheme="minorHAnsi"/>
          <w:color w:val="2F5496" w:themeColor="accent5" w:themeShade="BF"/>
        </w:rPr>
        <w:t xml:space="preserve"> </w:t>
      </w:r>
      <w:r w:rsidR="00CC067E" w:rsidRPr="00703CFC">
        <w:rPr>
          <w:rFonts w:cstheme="minorHAnsi"/>
          <w:color w:val="2F5496" w:themeColor="accent5" w:themeShade="BF"/>
        </w:rPr>
        <w:t xml:space="preserve">The SSS program recognizes that </w:t>
      </w:r>
      <w:r w:rsidR="00A52F5B" w:rsidRPr="00703CFC">
        <w:rPr>
          <w:rFonts w:cstheme="minorHAnsi"/>
          <w:color w:val="2F5496" w:themeColor="accent5" w:themeShade="BF"/>
        </w:rPr>
        <w:t>outreach</w:t>
      </w:r>
      <w:r w:rsidR="00CC067E" w:rsidRPr="00703CFC">
        <w:rPr>
          <w:rFonts w:cstheme="minorHAnsi"/>
          <w:color w:val="2F5496" w:themeColor="accent5" w:themeShade="BF"/>
        </w:rPr>
        <w:t xml:space="preserve"> and strong partnerships with faculty on campus is important for the </w:t>
      </w:r>
      <w:r w:rsidR="00A52F5B" w:rsidRPr="00703CFC">
        <w:rPr>
          <w:rFonts w:cstheme="minorHAnsi"/>
          <w:color w:val="2F5496" w:themeColor="accent5" w:themeShade="BF"/>
        </w:rPr>
        <w:t>retention</w:t>
      </w:r>
      <w:r w:rsidR="00CC067E" w:rsidRPr="00703CFC">
        <w:rPr>
          <w:rFonts w:cstheme="minorHAnsi"/>
          <w:color w:val="2F5496" w:themeColor="accent5" w:themeShade="BF"/>
        </w:rPr>
        <w:t xml:space="preserve"> of program participants. In </w:t>
      </w:r>
      <w:r w:rsidR="00A52F5B" w:rsidRPr="00703CFC">
        <w:rPr>
          <w:rFonts w:cstheme="minorHAnsi"/>
          <w:color w:val="2F5496" w:themeColor="accent5" w:themeShade="BF"/>
        </w:rPr>
        <w:t>December</w:t>
      </w:r>
      <w:r w:rsidR="00CC067E" w:rsidRPr="00703CFC">
        <w:rPr>
          <w:rFonts w:cstheme="minorHAnsi"/>
          <w:color w:val="2F5496" w:themeColor="accent5" w:themeShade="BF"/>
        </w:rPr>
        <w:t xml:space="preserve"> of 2017, TRIO SSS conducted </w:t>
      </w:r>
      <w:r w:rsidR="00A52F5B" w:rsidRPr="00703CFC">
        <w:rPr>
          <w:rFonts w:cstheme="minorHAnsi"/>
          <w:color w:val="2F5496" w:themeColor="accent5" w:themeShade="BF"/>
        </w:rPr>
        <w:t>research</w:t>
      </w:r>
      <w:r w:rsidR="00CC067E" w:rsidRPr="00703CFC">
        <w:rPr>
          <w:rFonts w:cstheme="minorHAnsi"/>
          <w:color w:val="2F5496" w:themeColor="accent5" w:themeShade="BF"/>
        </w:rPr>
        <w:t xml:space="preserve"> through Magnolia Consulting to help the program staff better understand </w:t>
      </w:r>
      <w:r w:rsidR="00A52F5B" w:rsidRPr="00703CFC">
        <w:rPr>
          <w:rFonts w:cstheme="minorHAnsi"/>
          <w:color w:val="2F5496" w:themeColor="accent5" w:themeShade="BF"/>
        </w:rPr>
        <w:t xml:space="preserve">how CCC Faculty members perceive the quality and utility of the TRIO program in supporting students. Of the faculty members solicited for the survey, 27 responded. The data below presents the survey findings. The majority of respondents were part-time faculty. </w:t>
      </w:r>
    </w:p>
    <w:p w14:paraId="74FAAEC1" w14:textId="77777777" w:rsidR="00B26E34" w:rsidRDefault="00B26E34" w:rsidP="00825309">
      <w:pPr>
        <w:rPr>
          <w:color w:val="000000" w:themeColor="text1"/>
          <w:sz w:val="32"/>
          <w:szCs w:val="32"/>
        </w:rPr>
      </w:pPr>
    </w:p>
    <w:p w14:paraId="500F0EAF" w14:textId="77777777" w:rsidR="00F52F99" w:rsidRDefault="00F52F99" w:rsidP="00825309">
      <w:pPr>
        <w:rPr>
          <w:color w:val="000000" w:themeColor="text1"/>
          <w:sz w:val="32"/>
          <w:szCs w:val="32"/>
        </w:rPr>
      </w:pPr>
    </w:p>
    <w:p w14:paraId="6CB3310E" w14:textId="77777777" w:rsidR="00B26E34" w:rsidRPr="00703CFC" w:rsidRDefault="00B26E34" w:rsidP="00B26E34">
      <w:pPr>
        <w:ind w:left="90"/>
        <w:rPr>
          <w:caps/>
          <w:color w:val="2F5496" w:themeColor="accent5" w:themeShade="BF"/>
          <w:sz w:val="24"/>
          <w:szCs w:val="24"/>
        </w:rPr>
      </w:pPr>
      <w:r w:rsidRPr="00703CFC">
        <w:rPr>
          <w:color w:val="2F5496" w:themeColor="accent5" w:themeShade="BF"/>
          <w:sz w:val="24"/>
          <w:szCs w:val="24"/>
        </w:rPr>
        <w:t>Respondents had most frequently heard about TR</w:t>
      </w:r>
      <w:r w:rsidR="00703CFC" w:rsidRPr="00703CFC">
        <w:rPr>
          <w:color w:val="2F5496" w:themeColor="accent5" w:themeShade="BF"/>
          <w:sz w:val="24"/>
          <w:szCs w:val="24"/>
        </w:rPr>
        <w:t>I</w:t>
      </w:r>
      <w:r w:rsidRPr="00703CFC">
        <w:rPr>
          <w:color w:val="2F5496" w:themeColor="accent5" w:themeShade="BF"/>
          <w:sz w:val="24"/>
          <w:szCs w:val="24"/>
        </w:rPr>
        <w:t xml:space="preserve">O from other </w:t>
      </w:r>
      <w:r w:rsidRPr="00703CFC">
        <w:rPr>
          <w:b/>
          <w:color w:val="2F5496" w:themeColor="accent5" w:themeShade="BF"/>
          <w:sz w:val="24"/>
          <w:szCs w:val="24"/>
        </w:rPr>
        <w:t>CCC faculty or staff</w:t>
      </w:r>
      <w:r w:rsidRPr="00703CFC">
        <w:rPr>
          <w:color w:val="2F5496" w:themeColor="accent5" w:themeShade="BF"/>
          <w:sz w:val="24"/>
          <w:szCs w:val="24"/>
        </w:rPr>
        <w:t xml:space="preserve">, from </w:t>
      </w:r>
      <w:r w:rsidRPr="00703CFC">
        <w:rPr>
          <w:b/>
          <w:color w:val="2F5496" w:themeColor="accent5" w:themeShade="BF"/>
          <w:sz w:val="24"/>
          <w:szCs w:val="24"/>
        </w:rPr>
        <w:t>in-service days</w:t>
      </w:r>
      <w:r w:rsidRPr="00703CFC">
        <w:rPr>
          <w:color w:val="2F5496" w:themeColor="accent5" w:themeShade="BF"/>
          <w:sz w:val="24"/>
          <w:szCs w:val="24"/>
        </w:rPr>
        <w:t xml:space="preserve"> or from </w:t>
      </w:r>
      <w:r w:rsidRPr="00703CFC">
        <w:rPr>
          <w:b/>
          <w:color w:val="2F5496" w:themeColor="accent5" w:themeShade="BF"/>
          <w:sz w:val="24"/>
          <w:szCs w:val="24"/>
        </w:rPr>
        <w:t>their students.</w:t>
      </w:r>
    </w:p>
    <w:p w14:paraId="316DCBFD" w14:textId="77777777" w:rsidR="00B26E34" w:rsidRDefault="00B26E34" w:rsidP="005C2CE6">
      <w:pPr>
        <w:spacing w:after="0"/>
        <w:rPr>
          <w:rFonts w:cstheme="minorHAnsi"/>
          <w:color w:val="2F5496" w:themeColor="accent5" w:themeShade="BF"/>
        </w:rPr>
      </w:pPr>
      <w:r>
        <w:rPr>
          <w:b/>
          <w:bCs/>
          <w:caps/>
          <w:noProof/>
          <w:color w:val="008080"/>
          <w:sz w:val="28"/>
          <w:szCs w:val="28"/>
        </w:rPr>
        <w:drawing>
          <wp:inline distT="0" distB="0" distL="0" distR="0" wp14:anchorId="2F2CEED0" wp14:editId="69D280B8">
            <wp:extent cx="5943600" cy="3030903"/>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3783F2" w14:textId="77777777" w:rsidR="00B26E34" w:rsidRDefault="00B26E34" w:rsidP="00B26E34">
      <w:pPr>
        <w:ind w:left="360"/>
        <w:rPr>
          <w:sz w:val="28"/>
          <w:szCs w:val="28"/>
        </w:rPr>
      </w:pPr>
    </w:p>
    <w:p w14:paraId="58CDCF5A" w14:textId="77777777" w:rsidR="00B26E34" w:rsidRPr="00703CFC" w:rsidRDefault="00B26E34" w:rsidP="000146D3">
      <w:pPr>
        <w:rPr>
          <w:color w:val="2F5496" w:themeColor="accent5" w:themeShade="BF"/>
          <w:sz w:val="24"/>
          <w:szCs w:val="24"/>
        </w:rPr>
      </w:pPr>
      <w:r w:rsidRPr="00703CFC">
        <w:rPr>
          <w:color w:val="2F5496" w:themeColor="accent5" w:themeShade="BF"/>
          <w:sz w:val="24"/>
          <w:szCs w:val="24"/>
        </w:rPr>
        <w:t xml:space="preserve">The majority of respondents </w:t>
      </w:r>
      <w:r w:rsidRPr="00703CFC">
        <w:rPr>
          <w:b/>
          <w:color w:val="2F5496" w:themeColor="accent5" w:themeShade="BF"/>
          <w:sz w:val="24"/>
          <w:szCs w:val="24"/>
        </w:rPr>
        <w:t>had referred</w:t>
      </w:r>
      <w:r w:rsidRPr="00703CFC">
        <w:rPr>
          <w:color w:val="2F5496" w:themeColor="accent5" w:themeShade="BF"/>
          <w:sz w:val="24"/>
          <w:szCs w:val="24"/>
        </w:rPr>
        <w:t xml:space="preserve"> their students to TR</w:t>
      </w:r>
      <w:r w:rsidR="00703CFC" w:rsidRPr="00703CFC">
        <w:rPr>
          <w:color w:val="2F5496" w:themeColor="accent5" w:themeShade="BF"/>
          <w:sz w:val="24"/>
          <w:szCs w:val="24"/>
        </w:rPr>
        <w:t>I</w:t>
      </w:r>
      <w:r w:rsidRPr="00703CFC">
        <w:rPr>
          <w:color w:val="2F5496" w:themeColor="accent5" w:themeShade="BF"/>
          <w:sz w:val="24"/>
          <w:szCs w:val="24"/>
        </w:rPr>
        <w:t>O.</w:t>
      </w:r>
    </w:p>
    <w:p w14:paraId="6A9893DF" w14:textId="77777777" w:rsidR="00A86791" w:rsidRDefault="00B26E34" w:rsidP="00F52F99">
      <w:pPr>
        <w:ind w:left="360"/>
        <w:rPr>
          <w:sz w:val="28"/>
          <w:szCs w:val="28"/>
        </w:rPr>
      </w:pPr>
      <w:r>
        <w:rPr>
          <w:noProof/>
        </w:rPr>
        <w:drawing>
          <wp:inline distT="0" distB="0" distL="0" distR="0" wp14:anchorId="4BA106E8" wp14:editId="7B92D9FB">
            <wp:extent cx="5686425" cy="21907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6DCC97" w14:textId="77777777" w:rsidR="00F52F99" w:rsidRDefault="00F52F99" w:rsidP="00F52F99">
      <w:pPr>
        <w:ind w:left="360"/>
        <w:rPr>
          <w:sz w:val="28"/>
          <w:szCs w:val="28"/>
        </w:rPr>
      </w:pPr>
    </w:p>
    <w:p w14:paraId="614EC35A" w14:textId="77777777" w:rsidR="00F52F99" w:rsidRDefault="00F52F99" w:rsidP="00F52F99">
      <w:pPr>
        <w:ind w:left="360"/>
        <w:rPr>
          <w:sz w:val="28"/>
          <w:szCs w:val="28"/>
        </w:rPr>
      </w:pPr>
    </w:p>
    <w:p w14:paraId="25A92F56" w14:textId="77777777" w:rsidR="00F52F99" w:rsidRDefault="00F52F99" w:rsidP="00F52F99">
      <w:pPr>
        <w:ind w:left="360"/>
        <w:rPr>
          <w:sz w:val="28"/>
          <w:szCs w:val="28"/>
        </w:rPr>
      </w:pPr>
    </w:p>
    <w:p w14:paraId="6689AF56" w14:textId="77777777" w:rsidR="00F52F99" w:rsidRPr="00F52F99" w:rsidRDefault="00F52F99" w:rsidP="00F52F99">
      <w:pPr>
        <w:ind w:left="360"/>
        <w:rPr>
          <w:sz w:val="28"/>
          <w:szCs w:val="28"/>
        </w:rPr>
      </w:pPr>
    </w:p>
    <w:p w14:paraId="4B185FD1" w14:textId="77777777" w:rsidR="00A86791" w:rsidRDefault="00A86791" w:rsidP="00B26E34">
      <w:pPr>
        <w:ind w:left="450"/>
        <w:rPr>
          <w:color w:val="2F5496" w:themeColor="accent5" w:themeShade="BF"/>
          <w:sz w:val="24"/>
          <w:szCs w:val="24"/>
        </w:rPr>
      </w:pPr>
    </w:p>
    <w:p w14:paraId="0120AC25" w14:textId="77777777" w:rsidR="00B26E34" w:rsidRPr="00DE595F" w:rsidRDefault="00B26E34" w:rsidP="00F5293F">
      <w:pPr>
        <w:ind w:left="450"/>
        <w:rPr>
          <w:color w:val="2F5496" w:themeColor="accent5" w:themeShade="BF"/>
          <w:sz w:val="24"/>
          <w:szCs w:val="24"/>
        </w:rPr>
      </w:pPr>
      <w:r w:rsidRPr="00DE595F">
        <w:rPr>
          <w:color w:val="2F5496" w:themeColor="accent5" w:themeShade="BF"/>
          <w:sz w:val="24"/>
          <w:szCs w:val="24"/>
        </w:rPr>
        <w:t xml:space="preserve">For those who had referred students (n=18), most frequently cited reasons included </w:t>
      </w:r>
      <w:r w:rsidRPr="00DE595F">
        <w:rPr>
          <w:b/>
          <w:color w:val="2F5496" w:themeColor="accent5" w:themeShade="BF"/>
          <w:sz w:val="24"/>
          <w:szCs w:val="24"/>
        </w:rPr>
        <w:t>useful services</w:t>
      </w:r>
      <w:r w:rsidRPr="00DE595F">
        <w:rPr>
          <w:color w:val="2F5496" w:themeColor="accent5" w:themeShade="BF"/>
          <w:sz w:val="24"/>
          <w:szCs w:val="24"/>
        </w:rPr>
        <w:t xml:space="preserve">, </w:t>
      </w:r>
      <w:r w:rsidRPr="00DE595F">
        <w:rPr>
          <w:b/>
          <w:color w:val="2F5496" w:themeColor="accent5" w:themeShade="BF"/>
          <w:sz w:val="24"/>
          <w:szCs w:val="24"/>
        </w:rPr>
        <w:t>helping students succeed</w:t>
      </w:r>
      <w:r w:rsidRPr="00DE595F">
        <w:rPr>
          <w:color w:val="2F5496" w:themeColor="accent5" w:themeShade="BF"/>
          <w:sz w:val="24"/>
          <w:szCs w:val="24"/>
        </w:rPr>
        <w:t xml:space="preserve"> and </w:t>
      </w:r>
      <w:r w:rsidRPr="00DE595F">
        <w:rPr>
          <w:b/>
          <w:color w:val="2F5496" w:themeColor="accent5" w:themeShade="BF"/>
          <w:sz w:val="24"/>
          <w:szCs w:val="24"/>
        </w:rPr>
        <w:t>positive feedback</w:t>
      </w:r>
      <w:r w:rsidRPr="00DE595F">
        <w:rPr>
          <w:color w:val="2F5496" w:themeColor="accent5" w:themeShade="BF"/>
          <w:sz w:val="24"/>
          <w:szCs w:val="24"/>
        </w:rPr>
        <w:t xml:space="preserve"> from students about TR</w:t>
      </w:r>
      <w:r w:rsidR="00DE595F">
        <w:rPr>
          <w:color w:val="2F5496" w:themeColor="accent5" w:themeShade="BF"/>
          <w:sz w:val="24"/>
          <w:szCs w:val="24"/>
        </w:rPr>
        <w:t>I</w:t>
      </w:r>
      <w:r w:rsidRPr="00DE595F">
        <w:rPr>
          <w:color w:val="2F5496" w:themeColor="accent5" w:themeShade="BF"/>
          <w:sz w:val="24"/>
          <w:szCs w:val="24"/>
        </w:rPr>
        <w:t>O.</w:t>
      </w:r>
    </w:p>
    <w:p w14:paraId="5D78CB66" w14:textId="77777777" w:rsidR="00B26E34" w:rsidRDefault="00B26E34" w:rsidP="005C2CE6">
      <w:pPr>
        <w:spacing w:after="0"/>
        <w:rPr>
          <w:rFonts w:cstheme="minorHAnsi"/>
          <w:color w:val="2F5496" w:themeColor="accent5" w:themeShade="BF"/>
        </w:rPr>
      </w:pPr>
      <w:r>
        <w:rPr>
          <w:noProof/>
        </w:rPr>
        <w:drawing>
          <wp:inline distT="0" distB="0" distL="0" distR="0" wp14:anchorId="4BC15B02" wp14:editId="53CD3A0F">
            <wp:extent cx="5943600" cy="2975164"/>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1FFE97" w14:textId="77777777" w:rsidR="00AD6347" w:rsidRDefault="00AD6347" w:rsidP="00AD6347">
      <w:pPr>
        <w:pStyle w:val="Heading1"/>
        <w:numPr>
          <w:ilvl w:val="0"/>
          <w:numId w:val="0"/>
        </w:numPr>
        <w:rPr>
          <w:rFonts w:asciiTheme="minorHAnsi" w:eastAsiaTheme="minorHAnsi" w:hAnsiTheme="minorHAnsi" w:cstheme="minorHAnsi"/>
          <w:color w:val="2F5496" w:themeColor="accent5" w:themeShade="BF"/>
          <w:sz w:val="22"/>
          <w:szCs w:val="22"/>
        </w:rPr>
      </w:pPr>
    </w:p>
    <w:p w14:paraId="2C76D9CC" w14:textId="77777777" w:rsidR="000146D3" w:rsidRPr="00A86791" w:rsidRDefault="00825309" w:rsidP="00F52F99">
      <w:pPr>
        <w:pStyle w:val="Heading1"/>
        <w:numPr>
          <w:ilvl w:val="0"/>
          <w:numId w:val="0"/>
        </w:numPr>
        <w:spacing w:line="240" w:lineRule="auto"/>
        <w:rPr>
          <w:rFonts w:asciiTheme="minorHAnsi" w:hAnsiTheme="minorHAnsi" w:cstheme="minorHAnsi"/>
          <w:color w:val="2F5496" w:themeColor="accent5" w:themeShade="BF"/>
          <w:sz w:val="24"/>
          <w:szCs w:val="24"/>
        </w:rPr>
      </w:pPr>
      <w:r w:rsidRPr="00DE595F">
        <w:rPr>
          <w:rFonts w:asciiTheme="minorHAnsi" w:hAnsiTheme="minorHAnsi" w:cstheme="minorHAnsi"/>
          <w:color w:val="2F5496" w:themeColor="accent5" w:themeShade="BF"/>
          <w:sz w:val="24"/>
          <w:szCs w:val="24"/>
        </w:rPr>
        <w:t>Awareness of TR</w:t>
      </w:r>
      <w:r w:rsidR="00F5293F">
        <w:rPr>
          <w:rFonts w:asciiTheme="minorHAnsi" w:hAnsiTheme="minorHAnsi" w:cstheme="minorHAnsi"/>
          <w:color w:val="2F5496" w:themeColor="accent5" w:themeShade="BF"/>
          <w:sz w:val="24"/>
          <w:szCs w:val="24"/>
        </w:rPr>
        <w:t>I</w:t>
      </w:r>
      <w:r w:rsidRPr="00DE595F">
        <w:rPr>
          <w:rFonts w:asciiTheme="minorHAnsi" w:hAnsiTheme="minorHAnsi" w:cstheme="minorHAnsi"/>
          <w:color w:val="2F5496" w:themeColor="accent5" w:themeShade="BF"/>
          <w:sz w:val="24"/>
          <w:szCs w:val="24"/>
        </w:rPr>
        <w:t>O Services (n=26)</w:t>
      </w:r>
      <w:r w:rsidR="00A86791">
        <w:rPr>
          <w:rFonts w:asciiTheme="minorHAnsi" w:hAnsiTheme="minorHAnsi" w:cstheme="minorHAnsi"/>
          <w:color w:val="2F5496" w:themeColor="accent5" w:themeShade="BF"/>
          <w:sz w:val="24"/>
          <w:szCs w:val="24"/>
        </w:rPr>
        <w:t xml:space="preserve"> </w:t>
      </w:r>
      <w:r w:rsidRPr="00DE595F">
        <w:rPr>
          <w:rFonts w:cstheme="minorHAnsi"/>
          <w:color w:val="2F5496" w:themeColor="accent5" w:themeShade="BF"/>
          <w:sz w:val="24"/>
          <w:szCs w:val="24"/>
        </w:rPr>
        <w:t xml:space="preserve">Faculty were most aware of </w:t>
      </w:r>
      <w:r w:rsidRPr="00DE595F">
        <w:rPr>
          <w:rFonts w:cstheme="minorHAnsi"/>
          <w:b/>
          <w:color w:val="2F5496" w:themeColor="accent5" w:themeShade="BF"/>
          <w:sz w:val="24"/>
          <w:szCs w:val="24"/>
        </w:rPr>
        <w:t>academic advising</w:t>
      </w:r>
      <w:r w:rsidRPr="00DE595F">
        <w:rPr>
          <w:rFonts w:cstheme="minorHAnsi"/>
          <w:color w:val="2F5496" w:themeColor="accent5" w:themeShade="BF"/>
          <w:sz w:val="24"/>
          <w:szCs w:val="24"/>
        </w:rPr>
        <w:t xml:space="preserve">, </w:t>
      </w:r>
      <w:r w:rsidRPr="00DE595F">
        <w:rPr>
          <w:rFonts w:cstheme="minorHAnsi"/>
          <w:b/>
          <w:color w:val="2F5496" w:themeColor="accent5" w:themeShade="BF"/>
          <w:sz w:val="24"/>
          <w:szCs w:val="24"/>
        </w:rPr>
        <w:t>tutoring</w:t>
      </w:r>
      <w:r w:rsidRPr="00DE595F">
        <w:rPr>
          <w:rFonts w:cstheme="minorHAnsi"/>
          <w:color w:val="2F5496" w:themeColor="accent5" w:themeShade="BF"/>
          <w:sz w:val="24"/>
          <w:szCs w:val="24"/>
        </w:rPr>
        <w:t xml:space="preserve"> and </w:t>
      </w:r>
      <w:r w:rsidRPr="00DE595F">
        <w:rPr>
          <w:rFonts w:cstheme="minorHAnsi"/>
          <w:b/>
          <w:color w:val="2F5496" w:themeColor="accent5" w:themeShade="BF"/>
          <w:sz w:val="24"/>
          <w:szCs w:val="24"/>
        </w:rPr>
        <w:t>study skills assistance</w:t>
      </w:r>
      <w:r w:rsidRPr="00DE595F">
        <w:rPr>
          <w:rFonts w:cstheme="minorHAnsi"/>
          <w:color w:val="2F5496" w:themeColor="accent5" w:themeShade="BF"/>
          <w:sz w:val="24"/>
          <w:szCs w:val="24"/>
        </w:rPr>
        <w:t xml:space="preserve"> services offered by TR</w:t>
      </w:r>
      <w:r w:rsidR="00F5293F">
        <w:rPr>
          <w:rFonts w:cstheme="minorHAnsi"/>
          <w:color w:val="2F5496" w:themeColor="accent5" w:themeShade="BF"/>
          <w:sz w:val="24"/>
          <w:szCs w:val="24"/>
        </w:rPr>
        <w:t>I</w:t>
      </w:r>
      <w:r w:rsidRPr="00DE595F">
        <w:rPr>
          <w:rFonts w:cstheme="minorHAnsi"/>
          <w:color w:val="2F5496" w:themeColor="accent5" w:themeShade="BF"/>
          <w:sz w:val="24"/>
          <w:szCs w:val="24"/>
        </w:rPr>
        <w:t>O. The majority were not aware of many other services offered.</w:t>
      </w:r>
    </w:p>
    <w:tbl>
      <w:tblPr>
        <w:tblStyle w:val="MediumShading1-Accent5"/>
        <w:tblW w:w="9205" w:type="dxa"/>
        <w:tblInd w:w="37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310"/>
        <w:gridCol w:w="983"/>
        <w:gridCol w:w="912"/>
      </w:tblGrid>
      <w:tr w:rsidR="00825309" w14:paraId="0721B31E" w14:textId="77777777" w:rsidTr="000146D3">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310" w:type="dxa"/>
            <w:tcBorders>
              <w:top w:val="single" w:sz="8" w:space="0" w:color="auto"/>
              <w:bottom w:val="single" w:sz="8" w:space="0" w:color="auto"/>
            </w:tcBorders>
            <w:shd w:val="clear" w:color="auto" w:fill="A1B4AB"/>
          </w:tcPr>
          <w:p w14:paraId="668E3329" w14:textId="77777777" w:rsidR="00825309" w:rsidRPr="00970C58" w:rsidRDefault="00825309" w:rsidP="00F52F99">
            <w:pPr>
              <w:pStyle w:val="ListParagraph"/>
              <w:ind w:left="0"/>
              <w:rPr>
                <w:rFonts w:ascii="Univers LT Std 45 Light" w:hAnsi="Univers LT Std 45 Light" w:cs="Arial"/>
                <w:b w:val="0"/>
                <w:bCs w:val="0"/>
              </w:rPr>
            </w:pPr>
          </w:p>
        </w:tc>
        <w:tc>
          <w:tcPr>
            <w:tcW w:w="983" w:type="dxa"/>
            <w:tcBorders>
              <w:top w:val="single" w:sz="8" w:space="0" w:color="auto"/>
              <w:bottom w:val="single" w:sz="8" w:space="0" w:color="auto"/>
            </w:tcBorders>
            <w:shd w:val="clear" w:color="auto" w:fill="A1B4AB"/>
            <w:vAlign w:val="center"/>
          </w:tcPr>
          <w:p w14:paraId="784D93BE" w14:textId="77777777" w:rsidR="00825309" w:rsidRPr="00970C58" w:rsidRDefault="00825309" w:rsidP="00F52F9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Univers LT Std 45 Light" w:hAnsi="Univers LT Std 45 Light" w:cs="Arial"/>
                <w:b w:val="0"/>
                <w:bCs w:val="0"/>
              </w:rPr>
            </w:pPr>
            <w:r w:rsidRPr="00970C58">
              <w:rPr>
                <w:rFonts w:ascii="Univers LT Std 45 Light" w:hAnsi="Univers LT Std 45 Light" w:cs="Arial"/>
                <w:b w:val="0"/>
                <w:bCs w:val="0"/>
              </w:rPr>
              <w:t>Yes</w:t>
            </w:r>
          </w:p>
        </w:tc>
        <w:tc>
          <w:tcPr>
            <w:tcW w:w="0" w:type="auto"/>
            <w:tcBorders>
              <w:top w:val="single" w:sz="8" w:space="0" w:color="auto"/>
              <w:bottom w:val="single" w:sz="8" w:space="0" w:color="auto"/>
            </w:tcBorders>
            <w:shd w:val="clear" w:color="auto" w:fill="A1B4AB"/>
            <w:vAlign w:val="center"/>
          </w:tcPr>
          <w:p w14:paraId="5329D6C9" w14:textId="77777777" w:rsidR="00825309" w:rsidRPr="00970C58" w:rsidRDefault="00825309" w:rsidP="00F52F9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Univers LT Std 45 Light" w:hAnsi="Univers LT Std 45 Light" w:cs="Arial"/>
                <w:b w:val="0"/>
                <w:bCs w:val="0"/>
              </w:rPr>
            </w:pPr>
            <w:r w:rsidRPr="00970C58">
              <w:rPr>
                <w:rFonts w:ascii="Univers LT Std 45 Light" w:hAnsi="Univers LT Std 45 Light" w:cs="Arial"/>
                <w:b w:val="0"/>
                <w:bCs w:val="0"/>
              </w:rPr>
              <w:t>No</w:t>
            </w:r>
          </w:p>
        </w:tc>
      </w:tr>
      <w:tr w:rsidR="00825309" w14:paraId="21830BDC" w14:textId="77777777" w:rsidTr="000146D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7310" w:type="dxa"/>
            <w:tcBorders>
              <w:top w:val="single" w:sz="8" w:space="0" w:color="auto"/>
            </w:tcBorders>
            <w:shd w:val="clear" w:color="auto" w:fill="auto"/>
          </w:tcPr>
          <w:p w14:paraId="32E12E10"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Academic advising service</w:t>
            </w:r>
          </w:p>
        </w:tc>
        <w:tc>
          <w:tcPr>
            <w:tcW w:w="983" w:type="dxa"/>
            <w:tcBorders>
              <w:top w:val="single" w:sz="8" w:space="0" w:color="auto"/>
            </w:tcBorders>
            <w:shd w:val="clear" w:color="auto" w:fill="D9D9D9" w:themeFill="background1" w:themeFillShade="D9"/>
            <w:vAlign w:val="center"/>
          </w:tcPr>
          <w:p w14:paraId="03B0DD14" w14:textId="77777777" w:rsidR="00825309" w:rsidRPr="00B3408F"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b/>
              </w:rPr>
            </w:pPr>
            <w:r w:rsidRPr="00B3408F">
              <w:rPr>
                <w:rFonts w:ascii="Univers LT Std 45 Light" w:hAnsi="Univers LT Std 45 Light" w:cs="Arial"/>
                <w:b/>
              </w:rPr>
              <w:t>76.9%</w:t>
            </w:r>
          </w:p>
        </w:tc>
        <w:tc>
          <w:tcPr>
            <w:tcW w:w="0" w:type="auto"/>
            <w:tcBorders>
              <w:top w:val="single" w:sz="8" w:space="0" w:color="auto"/>
            </w:tcBorders>
            <w:shd w:val="clear" w:color="auto" w:fill="auto"/>
            <w:vAlign w:val="center"/>
          </w:tcPr>
          <w:p w14:paraId="331E03C3" w14:textId="77777777" w:rsidR="00825309" w:rsidRPr="00970C58"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rPr>
            </w:pPr>
            <w:r w:rsidRPr="00970C58">
              <w:rPr>
                <w:rFonts w:ascii="Univers LT Std 45 Light" w:hAnsi="Univers LT Std 45 Light" w:cs="Arial"/>
              </w:rPr>
              <w:t>22.2%</w:t>
            </w:r>
          </w:p>
        </w:tc>
      </w:tr>
      <w:tr w:rsidR="00825309" w14:paraId="50DF82E4" w14:textId="77777777" w:rsidTr="000146D3">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310" w:type="dxa"/>
            <w:shd w:val="clear" w:color="auto" w:fill="F2F2F2" w:themeFill="background1" w:themeFillShade="F2"/>
          </w:tcPr>
          <w:p w14:paraId="3B6ABD5B"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One-on-one individualized tutoring</w:t>
            </w:r>
          </w:p>
        </w:tc>
        <w:tc>
          <w:tcPr>
            <w:tcW w:w="983" w:type="dxa"/>
            <w:shd w:val="clear" w:color="auto" w:fill="D9D9D9" w:themeFill="background1" w:themeFillShade="D9"/>
            <w:vAlign w:val="center"/>
          </w:tcPr>
          <w:p w14:paraId="08EF1C03" w14:textId="77777777" w:rsidR="00825309" w:rsidRPr="00B3408F"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b/>
              </w:rPr>
            </w:pPr>
            <w:r w:rsidRPr="00B3408F">
              <w:rPr>
                <w:rFonts w:ascii="Univers LT Std 45 Light" w:hAnsi="Univers LT Std 45 Light" w:cs="Arial"/>
                <w:b/>
              </w:rPr>
              <w:t>76.9%</w:t>
            </w:r>
          </w:p>
        </w:tc>
        <w:tc>
          <w:tcPr>
            <w:tcW w:w="0" w:type="auto"/>
            <w:shd w:val="clear" w:color="auto" w:fill="F2F2F2" w:themeFill="background1" w:themeFillShade="F2"/>
            <w:vAlign w:val="center"/>
          </w:tcPr>
          <w:p w14:paraId="58124B4C" w14:textId="77777777" w:rsidR="00825309" w:rsidRPr="00970C58"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rPr>
            </w:pPr>
            <w:r w:rsidRPr="00970C58">
              <w:rPr>
                <w:rFonts w:ascii="Univers LT Std 45 Light" w:hAnsi="Univers LT Std 45 Light" w:cs="Arial"/>
              </w:rPr>
              <w:t>22.2%</w:t>
            </w:r>
          </w:p>
        </w:tc>
      </w:tr>
      <w:tr w:rsidR="00825309" w14:paraId="5BC38777" w14:textId="77777777" w:rsidTr="000146D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7310" w:type="dxa"/>
            <w:shd w:val="clear" w:color="auto" w:fill="auto"/>
          </w:tcPr>
          <w:p w14:paraId="29AD4E54"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 xml:space="preserve">Study skills assistance </w:t>
            </w:r>
          </w:p>
        </w:tc>
        <w:tc>
          <w:tcPr>
            <w:tcW w:w="983" w:type="dxa"/>
            <w:shd w:val="clear" w:color="auto" w:fill="D9D9D9" w:themeFill="background1" w:themeFillShade="D9"/>
            <w:vAlign w:val="center"/>
          </w:tcPr>
          <w:p w14:paraId="78A2BCC3" w14:textId="77777777" w:rsidR="00825309" w:rsidRPr="00B3408F"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b/>
              </w:rPr>
            </w:pPr>
            <w:r w:rsidRPr="00B3408F">
              <w:rPr>
                <w:rFonts w:ascii="Univers LT Std 45 Light" w:hAnsi="Univers LT Std 45 Light" w:cs="Arial"/>
                <w:b/>
              </w:rPr>
              <w:t>61.5%</w:t>
            </w:r>
          </w:p>
        </w:tc>
        <w:tc>
          <w:tcPr>
            <w:tcW w:w="0" w:type="auto"/>
            <w:shd w:val="clear" w:color="auto" w:fill="auto"/>
            <w:vAlign w:val="center"/>
          </w:tcPr>
          <w:p w14:paraId="16307349" w14:textId="77777777" w:rsidR="00825309" w:rsidRPr="00970C58"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rPr>
            </w:pPr>
            <w:r w:rsidRPr="00970C58">
              <w:rPr>
                <w:rFonts w:ascii="Univers LT Std 45 Light" w:hAnsi="Univers LT Std 45 Light" w:cs="Arial"/>
              </w:rPr>
              <w:t>38.5%</w:t>
            </w:r>
          </w:p>
        </w:tc>
      </w:tr>
      <w:tr w:rsidR="00825309" w14:paraId="490DD1F8" w14:textId="77777777" w:rsidTr="000146D3">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310" w:type="dxa"/>
            <w:shd w:val="clear" w:color="auto" w:fill="F2F2F2" w:themeFill="background1" w:themeFillShade="F2"/>
          </w:tcPr>
          <w:p w14:paraId="7730D929"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 xml:space="preserve">Assistance with Financial Aid (FAFSA) and Scholarship applications </w:t>
            </w:r>
          </w:p>
        </w:tc>
        <w:tc>
          <w:tcPr>
            <w:tcW w:w="983" w:type="dxa"/>
            <w:shd w:val="clear" w:color="auto" w:fill="D9D9D9" w:themeFill="background1" w:themeFillShade="D9"/>
            <w:vAlign w:val="center"/>
          </w:tcPr>
          <w:p w14:paraId="2808008B" w14:textId="77777777" w:rsidR="00825309" w:rsidRPr="00B3408F"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b/>
              </w:rPr>
            </w:pPr>
            <w:r w:rsidRPr="00B3408F">
              <w:rPr>
                <w:rFonts w:ascii="Univers LT Std 45 Light" w:hAnsi="Univers LT Std 45 Light" w:cs="Arial"/>
                <w:b/>
              </w:rPr>
              <w:t>50.0%</w:t>
            </w:r>
          </w:p>
        </w:tc>
        <w:tc>
          <w:tcPr>
            <w:tcW w:w="0" w:type="auto"/>
            <w:shd w:val="clear" w:color="auto" w:fill="D9D9D9" w:themeFill="background1" w:themeFillShade="D9"/>
            <w:vAlign w:val="center"/>
          </w:tcPr>
          <w:p w14:paraId="560997B5" w14:textId="77777777" w:rsidR="00825309" w:rsidRPr="00B3408F"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b/>
              </w:rPr>
            </w:pPr>
            <w:r w:rsidRPr="00B3408F">
              <w:rPr>
                <w:rFonts w:ascii="Univers LT Std 45 Light" w:hAnsi="Univers LT Std 45 Light" w:cs="Arial"/>
                <w:b/>
              </w:rPr>
              <w:t>50.0%</w:t>
            </w:r>
          </w:p>
        </w:tc>
      </w:tr>
      <w:tr w:rsidR="00825309" w14:paraId="0C2A94E1" w14:textId="77777777" w:rsidTr="000146D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7310" w:type="dxa"/>
            <w:shd w:val="clear" w:color="auto" w:fill="auto"/>
          </w:tcPr>
          <w:p w14:paraId="323D016B"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Peer mentoring program</w:t>
            </w:r>
          </w:p>
        </w:tc>
        <w:tc>
          <w:tcPr>
            <w:tcW w:w="983" w:type="dxa"/>
            <w:shd w:val="clear" w:color="auto" w:fill="auto"/>
            <w:vAlign w:val="center"/>
          </w:tcPr>
          <w:p w14:paraId="696C360B" w14:textId="77777777" w:rsidR="00825309" w:rsidRPr="00970C58"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rPr>
            </w:pPr>
            <w:r w:rsidRPr="00970C58">
              <w:rPr>
                <w:rFonts w:ascii="Univers LT Std 45 Light" w:hAnsi="Univers LT Std 45 Light" w:cs="Arial"/>
              </w:rPr>
              <w:t>46.2%</w:t>
            </w:r>
          </w:p>
        </w:tc>
        <w:tc>
          <w:tcPr>
            <w:tcW w:w="0" w:type="auto"/>
            <w:shd w:val="clear" w:color="auto" w:fill="D9D9D9" w:themeFill="background1" w:themeFillShade="D9"/>
            <w:vAlign w:val="center"/>
          </w:tcPr>
          <w:p w14:paraId="77622B78" w14:textId="77777777" w:rsidR="00825309" w:rsidRPr="00B3408F"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b/>
              </w:rPr>
            </w:pPr>
            <w:r w:rsidRPr="00B3408F">
              <w:rPr>
                <w:rFonts w:ascii="Univers LT Std 45 Light" w:hAnsi="Univers LT Std 45 Light" w:cs="Arial"/>
                <w:b/>
              </w:rPr>
              <w:t>53.8%</w:t>
            </w:r>
          </w:p>
        </w:tc>
      </w:tr>
      <w:tr w:rsidR="00825309" w14:paraId="07424D19" w14:textId="77777777" w:rsidTr="000146D3">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7310" w:type="dxa"/>
            <w:shd w:val="clear" w:color="auto" w:fill="F2F2F2" w:themeFill="background1" w:themeFillShade="F2"/>
          </w:tcPr>
          <w:p w14:paraId="589E3FFF"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Assistance with transfer to 4-year university</w:t>
            </w:r>
          </w:p>
        </w:tc>
        <w:tc>
          <w:tcPr>
            <w:tcW w:w="983" w:type="dxa"/>
            <w:shd w:val="clear" w:color="auto" w:fill="F2F2F2" w:themeFill="background1" w:themeFillShade="F2"/>
            <w:vAlign w:val="center"/>
          </w:tcPr>
          <w:p w14:paraId="4A0A05AF" w14:textId="77777777" w:rsidR="00825309" w:rsidRPr="00970C58"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rPr>
            </w:pPr>
            <w:r w:rsidRPr="00970C58">
              <w:rPr>
                <w:rFonts w:ascii="Univers LT Std 45 Light" w:hAnsi="Univers LT Std 45 Light" w:cs="Arial"/>
              </w:rPr>
              <w:t>42.3%</w:t>
            </w:r>
          </w:p>
        </w:tc>
        <w:tc>
          <w:tcPr>
            <w:tcW w:w="0" w:type="auto"/>
            <w:shd w:val="clear" w:color="auto" w:fill="D9D9D9" w:themeFill="background1" w:themeFillShade="D9"/>
            <w:vAlign w:val="center"/>
          </w:tcPr>
          <w:p w14:paraId="7D88E190" w14:textId="77777777" w:rsidR="00825309" w:rsidRPr="00B3408F"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b/>
              </w:rPr>
            </w:pPr>
            <w:r w:rsidRPr="00B3408F">
              <w:rPr>
                <w:rFonts w:ascii="Univers LT Std 45 Light" w:hAnsi="Univers LT Std 45 Light" w:cs="Arial"/>
                <w:b/>
              </w:rPr>
              <w:t>57.7%</w:t>
            </w:r>
          </w:p>
        </w:tc>
      </w:tr>
      <w:tr w:rsidR="00825309" w14:paraId="07B354C5" w14:textId="77777777" w:rsidTr="000146D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310" w:type="dxa"/>
            <w:shd w:val="clear" w:color="auto" w:fill="auto"/>
          </w:tcPr>
          <w:p w14:paraId="15946E42"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TRiO Club</w:t>
            </w:r>
          </w:p>
        </w:tc>
        <w:tc>
          <w:tcPr>
            <w:tcW w:w="983" w:type="dxa"/>
            <w:shd w:val="clear" w:color="auto" w:fill="auto"/>
            <w:vAlign w:val="center"/>
          </w:tcPr>
          <w:p w14:paraId="7A5699F6" w14:textId="77777777" w:rsidR="00825309" w:rsidRPr="00970C58"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rPr>
            </w:pPr>
            <w:r w:rsidRPr="00970C58">
              <w:rPr>
                <w:rFonts w:ascii="Univers LT Std 45 Light" w:hAnsi="Univers LT Std 45 Light" w:cs="Arial"/>
              </w:rPr>
              <w:t>38.5%</w:t>
            </w:r>
          </w:p>
        </w:tc>
        <w:tc>
          <w:tcPr>
            <w:tcW w:w="0" w:type="auto"/>
            <w:shd w:val="clear" w:color="auto" w:fill="D9D9D9" w:themeFill="background1" w:themeFillShade="D9"/>
            <w:vAlign w:val="center"/>
          </w:tcPr>
          <w:p w14:paraId="675D7737" w14:textId="77777777" w:rsidR="00825309" w:rsidRPr="00B3408F"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b/>
              </w:rPr>
            </w:pPr>
            <w:r w:rsidRPr="00B3408F">
              <w:rPr>
                <w:rFonts w:ascii="Univers LT Std 45 Light" w:hAnsi="Univers LT Std 45 Light" w:cs="Arial"/>
                <w:b/>
              </w:rPr>
              <w:t>61.5%</w:t>
            </w:r>
          </w:p>
        </w:tc>
      </w:tr>
      <w:tr w:rsidR="00825309" w14:paraId="2FA349BD" w14:textId="77777777" w:rsidTr="000146D3">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7310" w:type="dxa"/>
            <w:shd w:val="clear" w:color="auto" w:fill="F2F2F2" w:themeFill="background1" w:themeFillShade="F2"/>
          </w:tcPr>
          <w:p w14:paraId="05C7D09A"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TRiO study space</w:t>
            </w:r>
          </w:p>
        </w:tc>
        <w:tc>
          <w:tcPr>
            <w:tcW w:w="983" w:type="dxa"/>
            <w:shd w:val="clear" w:color="auto" w:fill="F2F2F2" w:themeFill="background1" w:themeFillShade="F2"/>
            <w:vAlign w:val="center"/>
          </w:tcPr>
          <w:p w14:paraId="5D9A5EEA" w14:textId="77777777" w:rsidR="00825309" w:rsidRPr="00970C58"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rPr>
            </w:pPr>
            <w:r w:rsidRPr="00970C58">
              <w:rPr>
                <w:rFonts w:ascii="Univers LT Std 45 Light" w:hAnsi="Univers LT Std 45 Light" w:cs="Arial"/>
              </w:rPr>
              <w:t>34.6%</w:t>
            </w:r>
          </w:p>
        </w:tc>
        <w:tc>
          <w:tcPr>
            <w:tcW w:w="0" w:type="auto"/>
            <w:shd w:val="clear" w:color="auto" w:fill="D9D9D9" w:themeFill="background1" w:themeFillShade="D9"/>
            <w:vAlign w:val="center"/>
          </w:tcPr>
          <w:p w14:paraId="06380EFA" w14:textId="77777777" w:rsidR="00825309" w:rsidRPr="00B3408F"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b/>
              </w:rPr>
            </w:pPr>
            <w:r w:rsidRPr="00B3408F">
              <w:rPr>
                <w:rFonts w:ascii="Univers LT Std 45 Light" w:hAnsi="Univers LT Std 45 Light" w:cs="Arial"/>
                <w:b/>
              </w:rPr>
              <w:t>65.4%</w:t>
            </w:r>
          </w:p>
        </w:tc>
      </w:tr>
      <w:tr w:rsidR="00825309" w14:paraId="46246163" w14:textId="77777777" w:rsidTr="000146D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310" w:type="dxa"/>
            <w:shd w:val="clear" w:color="auto" w:fill="auto"/>
          </w:tcPr>
          <w:p w14:paraId="2650A4FD"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Computer lab</w:t>
            </w:r>
          </w:p>
        </w:tc>
        <w:tc>
          <w:tcPr>
            <w:tcW w:w="983" w:type="dxa"/>
            <w:shd w:val="clear" w:color="auto" w:fill="auto"/>
            <w:vAlign w:val="center"/>
          </w:tcPr>
          <w:p w14:paraId="7ED642C4" w14:textId="77777777" w:rsidR="00825309" w:rsidRPr="00970C58"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rPr>
            </w:pPr>
            <w:r w:rsidRPr="00970C58">
              <w:rPr>
                <w:rFonts w:ascii="Univers LT Std 45 Light" w:hAnsi="Univers LT Std 45 Light" w:cs="Arial"/>
              </w:rPr>
              <w:t>30.8%</w:t>
            </w:r>
          </w:p>
        </w:tc>
        <w:tc>
          <w:tcPr>
            <w:tcW w:w="0" w:type="auto"/>
            <w:shd w:val="clear" w:color="auto" w:fill="D9D9D9" w:themeFill="background1" w:themeFillShade="D9"/>
            <w:vAlign w:val="center"/>
          </w:tcPr>
          <w:p w14:paraId="7CCC56A1" w14:textId="77777777" w:rsidR="00825309" w:rsidRPr="00B3408F"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b/>
              </w:rPr>
            </w:pPr>
            <w:r w:rsidRPr="00B3408F">
              <w:rPr>
                <w:rFonts w:ascii="Univers LT Std 45 Light" w:hAnsi="Univers LT Std 45 Light" w:cs="Arial"/>
                <w:b/>
              </w:rPr>
              <w:t>69.2%</w:t>
            </w:r>
          </w:p>
        </w:tc>
      </w:tr>
      <w:tr w:rsidR="00825309" w14:paraId="3EAF2D6E" w14:textId="77777777" w:rsidTr="000146D3">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7310" w:type="dxa"/>
            <w:tcBorders>
              <w:right w:val="none" w:sz="0" w:space="0" w:color="auto"/>
            </w:tcBorders>
            <w:shd w:val="clear" w:color="auto" w:fill="F2F2F2" w:themeFill="background1" w:themeFillShade="F2"/>
          </w:tcPr>
          <w:p w14:paraId="7CB8F963"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Career exploration/ major &amp; course selection services</w:t>
            </w:r>
          </w:p>
        </w:tc>
        <w:tc>
          <w:tcPr>
            <w:tcW w:w="983" w:type="dxa"/>
            <w:tcBorders>
              <w:left w:val="none" w:sz="0" w:space="0" w:color="auto"/>
              <w:right w:val="none" w:sz="0" w:space="0" w:color="auto"/>
            </w:tcBorders>
            <w:shd w:val="clear" w:color="auto" w:fill="F2F2F2" w:themeFill="background1" w:themeFillShade="F2"/>
            <w:vAlign w:val="center"/>
          </w:tcPr>
          <w:p w14:paraId="5F4456C8" w14:textId="77777777" w:rsidR="00825309" w:rsidRPr="00970C58"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rPr>
            </w:pPr>
            <w:r w:rsidRPr="00970C58">
              <w:rPr>
                <w:rFonts w:ascii="Univers LT Std 45 Light" w:hAnsi="Univers LT Std 45 Light" w:cs="Arial"/>
              </w:rPr>
              <w:t>23.1%</w:t>
            </w:r>
          </w:p>
        </w:tc>
        <w:tc>
          <w:tcPr>
            <w:tcW w:w="0" w:type="auto"/>
            <w:tcBorders>
              <w:left w:val="none" w:sz="0" w:space="0" w:color="auto"/>
            </w:tcBorders>
            <w:shd w:val="clear" w:color="auto" w:fill="D9D9D9" w:themeFill="background1" w:themeFillShade="D9"/>
            <w:vAlign w:val="center"/>
          </w:tcPr>
          <w:p w14:paraId="5BC20E65" w14:textId="77777777" w:rsidR="00825309" w:rsidRPr="00B3408F"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b/>
              </w:rPr>
            </w:pPr>
            <w:r w:rsidRPr="00B3408F">
              <w:rPr>
                <w:rFonts w:ascii="Univers LT Std 45 Light" w:hAnsi="Univers LT Std 45 Light" w:cs="Arial"/>
                <w:b/>
              </w:rPr>
              <w:t>76.9%</w:t>
            </w:r>
          </w:p>
        </w:tc>
      </w:tr>
      <w:tr w:rsidR="00825309" w14:paraId="5E452D46" w14:textId="77777777" w:rsidTr="000146D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7310" w:type="dxa"/>
            <w:shd w:val="clear" w:color="auto" w:fill="auto"/>
          </w:tcPr>
          <w:p w14:paraId="616EAEA6"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 xml:space="preserve">Financial management education </w:t>
            </w:r>
          </w:p>
        </w:tc>
        <w:tc>
          <w:tcPr>
            <w:tcW w:w="983" w:type="dxa"/>
            <w:shd w:val="clear" w:color="auto" w:fill="auto"/>
            <w:vAlign w:val="center"/>
          </w:tcPr>
          <w:p w14:paraId="6E2F0067" w14:textId="77777777" w:rsidR="00825309" w:rsidRPr="00970C58"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rPr>
            </w:pPr>
            <w:r w:rsidRPr="00970C58">
              <w:rPr>
                <w:rFonts w:ascii="Univers LT Std 45 Light" w:hAnsi="Univers LT Std 45 Light" w:cs="Arial"/>
              </w:rPr>
              <w:t>19.2%</w:t>
            </w:r>
          </w:p>
        </w:tc>
        <w:tc>
          <w:tcPr>
            <w:tcW w:w="0" w:type="auto"/>
            <w:shd w:val="clear" w:color="auto" w:fill="D9D9D9" w:themeFill="background1" w:themeFillShade="D9"/>
            <w:vAlign w:val="center"/>
          </w:tcPr>
          <w:p w14:paraId="1C2F510D" w14:textId="77777777" w:rsidR="00825309" w:rsidRPr="00B3408F"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b/>
              </w:rPr>
            </w:pPr>
            <w:r w:rsidRPr="00B3408F">
              <w:rPr>
                <w:rFonts w:ascii="Univers LT Std 45 Light" w:hAnsi="Univers LT Std 45 Light" w:cs="Arial"/>
                <w:b/>
              </w:rPr>
              <w:t>80.8%</w:t>
            </w:r>
          </w:p>
        </w:tc>
      </w:tr>
      <w:tr w:rsidR="00825309" w14:paraId="2BF744BF" w14:textId="77777777" w:rsidTr="000146D3">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7310" w:type="dxa"/>
            <w:shd w:val="clear" w:color="auto" w:fill="F2F2F2" w:themeFill="background1" w:themeFillShade="F2"/>
          </w:tcPr>
          <w:p w14:paraId="1EE6B032"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College field trips/tours</w:t>
            </w:r>
          </w:p>
        </w:tc>
        <w:tc>
          <w:tcPr>
            <w:tcW w:w="983" w:type="dxa"/>
            <w:shd w:val="clear" w:color="auto" w:fill="F2F2F2" w:themeFill="background1" w:themeFillShade="F2"/>
            <w:vAlign w:val="center"/>
          </w:tcPr>
          <w:p w14:paraId="130238DF" w14:textId="77777777" w:rsidR="00825309" w:rsidRPr="00970C58"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rPr>
            </w:pPr>
            <w:r w:rsidRPr="00970C58">
              <w:rPr>
                <w:rFonts w:ascii="Univers LT Std 45 Light" w:hAnsi="Univers LT Std 45 Light" w:cs="Arial"/>
              </w:rPr>
              <w:t>15.4%</w:t>
            </w:r>
          </w:p>
        </w:tc>
        <w:tc>
          <w:tcPr>
            <w:tcW w:w="0" w:type="auto"/>
            <w:shd w:val="clear" w:color="auto" w:fill="D9D9D9" w:themeFill="background1" w:themeFillShade="D9"/>
            <w:vAlign w:val="center"/>
          </w:tcPr>
          <w:p w14:paraId="574C7A28" w14:textId="77777777" w:rsidR="00825309" w:rsidRPr="00B3408F"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b/>
              </w:rPr>
            </w:pPr>
            <w:r w:rsidRPr="00B3408F">
              <w:rPr>
                <w:rFonts w:ascii="Univers LT Std 45 Light" w:hAnsi="Univers LT Std 45 Light" w:cs="Arial"/>
                <w:b/>
              </w:rPr>
              <w:t>84.6%</w:t>
            </w:r>
          </w:p>
        </w:tc>
      </w:tr>
      <w:tr w:rsidR="00825309" w14:paraId="77B24124" w14:textId="77777777" w:rsidTr="000146D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310" w:type="dxa"/>
            <w:shd w:val="clear" w:color="auto" w:fill="auto"/>
          </w:tcPr>
          <w:p w14:paraId="481522A9"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Laptop loan program</w:t>
            </w:r>
          </w:p>
        </w:tc>
        <w:tc>
          <w:tcPr>
            <w:tcW w:w="983" w:type="dxa"/>
            <w:shd w:val="clear" w:color="auto" w:fill="auto"/>
            <w:vAlign w:val="center"/>
          </w:tcPr>
          <w:p w14:paraId="6DDF8DFA" w14:textId="77777777" w:rsidR="00825309" w:rsidRPr="00970C58"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rPr>
            </w:pPr>
            <w:r w:rsidRPr="00970C58">
              <w:rPr>
                <w:rFonts w:ascii="Univers LT Std 45 Light" w:hAnsi="Univers LT Std 45 Light" w:cs="Arial"/>
              </w:rPr>
              <w:t>15.4%</w:t>
            </w:r>
          </w:p>
        </w:tc>
        <w:tc>
          <w:tcPr>
            <w:tcW w:w="0" w:type="auto"/>
            <w:shd w:val="clear" w:color="auto" w:fill="D9D9D9" w:themeFill="background1" w:themeFillShade="D9"/>
            <w:vAlign w:val="center"/>
          </w:tcPr>
          <w:p w14:paraId="34568ED5" w14:textId="77777777" w:rsidR="00825309" w:rsidRPr="00B3408F"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b/>
              </w:rPr>
            </w:pPr>
            <w:r w:rsidRPr="00B3408F">
              <w:rPr>
                <w:rFonts w:ascii="Univers LT Std 45 Light" w:hAnsi="Univers LT Std 45 Light" w:cs="Arial"/>
                <w:b/>
              </w:rPr>
              <w:t>84.6%</w:t>
            </w:r>
          </w:p>
        </w:tc>
      </w:tr>
      <w:tr w:rsidR="00825309" w14:paraId="388C5ECA" w14:textId="77777777" w:rsidTr="000146D3">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7310" w:type="dxa"/>
            <w:tcBorders>
              <w:bottom w:val="single" w:sz="8" w:space="0" w:color="auto"/>
            </w:tcBorders>
            <w:shd w:val="clear" w:color="auto" w:fill="F2F2F2" w:themeFill="background1" w:themeFillShade="F2"/>
          </w:tcPr>
          <w:p w14:paraId="0C79F206"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Calculator loan program</w:t>
            </w:r>
          </w:p>
        </w:tc>
        <w:tc>
          <w:tcPr>
            <w:tcW w:w="983" w:type="dxa"/>
            <w:tcBorders>
              <w:bottom w:val="single" w:sz="8" w:space="0" w:color="auto"/>
            </w:tcBorders>
            <w:shd w:val="clear" w:color="auto" w:fill="F2F2F2" w:themeFill="background1" w:themeFillShade="F2"/>
            <w:vAlign w:val="center"/>
          </w:tcPr>
          <w:p w14:paraId="3D46920B" w14:textId="77777777" w:rsidR="00825309" w:rsidRPr="00970C58"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rPr>
            </w:pPr>
            <w:r w:rsidRPr="00970C58">
              <w:rPr>
                <w:rFonts w:ascii="Univers LT Std 45 Light" w:hAnsi="Univers LT Std 45 Light" w:cs="Arial"/>
              </w:rPr>
              <w:t>3.7%</w:t>
            </w:r>
          </w:p>
        </w:tc>
        <w:tc>
          <w:tcPr>
            <w:tcW w:w="0" w:type="auto"/>
            <w:tcBorders>
              <w:bottom w:val="single" w:sz="8" w:space="0" w:color="auto"/>
            </w:tcBorders>
            <w:shd w:val="clear" w:color="auto" w:fill="D9D9D9" w:themeFill="background1" w:themeFillShade="D9"/>
            <w:vAlign w:val="center"/>
          </w:tcPr>
          <w:p w14:paraId="575D7CDF" w14:textId="77777777" w:rsidR="00825309" w:rsidRPr="00B3408F"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b/>
              </w:rPr>
            </w:pPr>
            <w:r w:rsidRPr="00B3408F">
              <w:rPr>
                <w:rFonts w:ascii="Univers LT Std 45 Light" w:hAnsi="Univers LT Std 45 Light" w:cs="Arial"/>
                <w:b/>
              </w:rPr>
              <w:t>96.3%</w:t>
            </w:r>
          </w:p>
        </w:tc>
      </w:tr>
    </w:tbl>
    <w:p w14:paraId="7C1D34CF" w14:textId="77777777" w:rsidR="00825309" w:rsidRDefault="00825309" w:rsidP="00825309"/>
    <w:p w14:paraId="077FE9B4" w14:textId="77777777" w:rsidR="00825309" w:rsidRDefault="00825309" w:rsidP="00825309">
      <w:pPr>
        <w:pStyle w:val="ListParagraph"/>
        <w:ind w:left="1440" w:hanging="1170"/>
        <w:rPr>
          <w:rFonts w:ascii="Univers LT Std 45 Light" w:hAnsi="Univers LT Std 45 Light"/>
        </w:rPr>
      </w:pPr>
    </w:p>
    <w:p w14:paraId="513565A6" w14:textId="77777777" w:rsidR="00825309" w:rsidRDefault="00825309" w:rsidP="00825309">
      <w:pPr>
        <w:pStyle w:val="ListParagraph"/>
        <w:ind w:left="1440" w:hanging="1170"/>
        <w:rPr>
          <w:rFonts w:ascii="Univers LT Std 45 Light" w:hAnsi="Univers LT Std 45 Light"/>
        </w:rPr>
      </w:pPr>
    </w:p>
    <w:p w14:paraId="0889612F" w14:textId="77777777" w:rsidR="00A86791" w:rsidRPr="00F52F99" w:rsidRDefault="00825309" w:rsidP="00F52F99">
      <w:pPr>
        <w:pStyle w:val="ListParagraph"/>
        <w:spacing w:line="360" w:lineRule="auto"/>
        <w:ind w:left="270"/>
        <w:rPr>
          <w:rFonts w:ascii="Univers LT Std 45 Light" w:hAnsi="Univers LT Std 45 Light"/>
          <w:color w:val="2F5496" w:themeColor="accent5" w:themeShade="BF"/>
          <w:sz w:val="24"/>
          <w:szCs w:val="24"/>
        </w:rPr>
      </w:pPr>
      <w:r w:rsidRPr="00DE595F">
        <w:rPr>
          <w:rFonts w:ascii="Univers LT Std 45 Light" w:hAnsi="Univers LT Std 45 Light"/>
          <w:color w:val="2F5496" w:themeColor="accent5" w:themeShade="BF"/>
          <w:sz w:val="24"/>
          <w:szCs w:val="24"/>
        </w:rPr>
        <w:t xml:space="preserve">Respondents were </w:t>
      </w:r>
      <w:r w:rsidRPr="00DE595F">
        <w:rPr>
          <w:rFonts w:ascii="Univers LT Std 45 Light" w:hAnsi="Univers LT Std 45 Light"/>
          <w:b/>
          <w:color w:val="2F5496" w:themeColor="accent5" w:themeShade="BF"/>
          <w:sz w:val="24"/>
          <w:szCs w:val="24"/>
        </w:rPr>
        <w:t>interested</w:t>
      </w:r>
      <w:r w:rsidRPr="00DE595F">
        <w:rPr>
          <w:rFonts w:ascii="Univers LT Std 45 Light" w:hAnsi="Univers LT Std 45 Light"/>
          <w:color w:val="2F5496" w:themeColor="accent5" w:themeShade="BF"/>
          <w:sz w:val="24"/>
          <w:szCs w:val="24"/>
        </w:rPr>
        <w:t xml:space="preserve"> in learning more about the following TR</w:t>
      </w:r>
      <w:r w:rsidR="00F5293F">
        <w:rPr>
          <w:rFonts w:ascii="Univers LT Std 45 Light" w:hAnsi="Univers LT Std 45 Light"/>
          <w:color w:val="2F5496" w:themeColor="accent5" w:themeShade="BF"/>
          <w:sz w:val="24"/>
          <w:szCs w:val="24"/>
        </w:rPr>
        <w:t>I</w:t>
      </w:r>
      <w:r w:rsidRPr="00DE595F">
        <w:rPr>
          <w:rFonts w:ascii="Univers LT Std 45 Light" w:hAnsi="Univers LT Std 45 Light"/>
          <w:color w:val="2F5496" w:themeColor="accent5" w:themeShade="BF"/>
          <w:sz w:val="24"/>
          <w:szCs w:val="24"/>
        </w:rPr>
        <w:t>O services:</w:t>
      </w:r>
    </w:p>
    <w:tbl>
      <w:tblPr>
        <w:tblStyle w:val="MediumShading1-Accent5"/>
        <w:tblW w:w="7862" w:type="dxa"/>
        <w:tblInd w:w="37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930"/>
        <w:gridCol w:w="932"/>
      </w:tblGrid>
      <w:tr w:rsidR="00825309" w14:paraId="316A905B" w14:textId="77777777" w:rsidTr="00C7306B">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930" w:type="dxa"/>
            <w:tcBorders>
              <w:top w:val="single" w:sz="8" w:space="0" w:color="auto"/>
              <w:bottom w:val="single" w:sz="8" w:space="0" w:color="auto"/>
            </w:tcBorders>
            <w:shd w:val="clear" w:color="auto" w:fill="A1B4AB"/>
          </w:tcPr>
          <w:p w14:paraId="1961ED51" w14:textId="77777777" w:rsidR="00825309" w:rsidRPr="00970C58" w:rsidRDefault="00825309" w:rsidP="00F52F99">
            <w:pPr>
              <w:pStyle w:val="ListParagraph"/>
              <w:spacing w:line="360" w:lineRule="auto"/>
              <w:ind w:left="0"/>
              <w:rPr>
                <w:rFonts w:ascii="Univers LT Std 45 Light" w:hAnsi="Univers LT Std 45 Light" w:cs="Arial"/>
                <w:b w:val="0"/>
                <w:bCs w:val="0"/>
              </w:rPr>
            </w:pPr>
          </w:p>
        </w:tc>
        <w:tc>
          <w:tcPr>
            <w:tcW w:w="932" w:type="dxa"/>
            <w:tcBorders>
              <w:top w:val="single" w:sz="8" w:space="0" w:color="auto"/>
              <w:bottom w:val="single" w:sz="8" w:space="0" w:color="auto"/>
            </w:tcBorders>
            <w:shd w:val="clear" w:color="auto" w:fill="A1B4AB"/>
            <w:vAlign w:val="center"/>
          </w:tcPr>
          <w:p w14:paraId="5CD9FA77" w14:textId="77777777" w:rsidR="00825309" w:rsidRPr="00970C58" w:rsidRDefault="00825309" w:rsidP="00F52F99">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Univers LT Std 45 Light" w:hAnsi="Univers LT Std 45 Light" w:cs="Arial"/>
                <w:b w:val="0"/>
                <w:bCs w:val="0"/>
              </w:rPr>
            </w:pPr>
            <w:r>
              <w:rPr>
                <w:rFonts w:ascii="Univers LT Std 45 Light" w:hAnsi="Univers LT Std 45 Light" w:cs="Arial"/>
                <w:b w:val="0"/>
                <w:bCs w:val="0"/>
              </w:rPr>
              <w:t>Count</w:t>
            </w:r>
          </w:p>
        </w:tc>
      </w:tr>
      <w:tr w:rsidR="00825309" w14:paraId="5CBDBA51" w14:textId="77777777" w:rsidTr="00C73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Borders>
              <w:top w:val="single" w:sz="8" w:space="0" w:color="auto"/>
            </w:tcBorders>
            <w:shd w:val="clear" w:color="auto" w:fill="auto"/>
          </w:tcPr>
          <w:p w14:paraId="6030C6D4"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College field trips/tours</w:t>
            </w:r>
          </w:p>
        </w:tc>
        <w:tc>
          <w:tcPr>
            <w:tcW w:w="932" w:type="dxa"/>
            <w:tcBorders>
              <w:top w:val="single" w:sz="8" w:space="0" w:color="auto"/>
            </w:tcBorders>
            <w:shd w:val="clear" w:color="auto" w:fill="auto"/>
            <w:vAlign w:val="center"/>
          </w:tcPr>
          <w:p w14:paraId="4A488FB4" w14:textId="77777777" w:rsidR="00825309" w:rsidRPr="00970C58"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rPr>
            </w:pPr>
            <w:r>
              <w:rPr>
                <w:rFonts w:ascii="Univers LT Std 45 Light" w:hAnsi="Univers LT Std 45 Light" w:cs="Arial"/>
              </w:rPr>
              <w:t>10</w:t>
            </w:r>
          </w:p>
        </w:tc>
      </w:tr>
      <w:tr w:rsidR="00825309" w14:paraId="02FB62AB" w14:textId="77777777" w:rsidTr="00C730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shd w:val="clear" w:color="auto" w:fill="F2F2F2" w:themeFill="background1" w:themeFillShade="F2"/>
          </w:tcPr>
          <w:p w14:paraId="75A18BAA"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Assistance with transfer to 4-year university</w:t>
            </w:r>
          </w:p>
        </w:tc>
        <w:tc>
          <w:tcPr>
            <w:tcW w:w="932" w:type="dxa"/>
            <w:shd w:val="clear" w:color="auto" w:fill="F2F2F2" w:themeFill="background1" w:themeFillShade="F2"/>
            <w:vAlign w:val="center"/>
          </w:tcPr>
          <w:p w14:paraId="5177FB95" w14:textId="77777777" w:rsidR="00825309" w:rsidRPr="00970C58"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rPr>
            </w:pPr>
            <w:r>
              <w:rPr>
                <w:rFonts w:ascii="Univers LT Std 45 Light" w:hAnsi="Univers LT Std 45 Light" w:cs="Arial"/>
              </w:rPr>
              <w:t>8</w:t>
            </w:r>
          </w:p>
        </w:tc>
      </w:tr>
      <w:tr w:rsidR="00825309" w14:paraId="00C7B2DB" w14:textId="77777777" w:rsidTr="00C73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shd w:val="clear" w:color="auto" w:fill="auto"/>
          </w:tcPr>
          <w:p w14:paraId="0104DDF1"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Career exploration/ major &amp; course selection services</w:t>
            </w:r>
          </w:p>
        </w:tc>
        <w:tc>
          <w:tcPr>
            <w:tcW w:w="932" w:type="dxa"/>
            <w:shd w:val="clear" w:color="auto" w:fill="auto"/>
            <w:vAlign w:val="center"/>
          </w:tcPr>
          <w:p w14:paraId="32C31349" w14:textId="77777777" w:rsidR="00825309" w:rsidRPr="00970C58"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rPr>
            </w:pPr>
            <w:r>
              <w:rPr>
                <w:rFonts w:ascii="Univers LT Std 45 Light" w:hAnsi="Univers LT Std 45 Light" w:cs="Arial"/>
              </w:rPr>
              <w:t>8</w:t>
            </w:r>
          </w:p>
        </w:tc>
      </w:tr>
      <w:tr w:rsidR="00825309" w14:paraId="01536AE0" w14:textId="77777777" w:rsidTr="00C730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shd w:val="clear" w:color="auto" w:fill="F2F2F2" w:themeFill="background1" w:themeFillShade="F2"/>
          </w:tcPr>
          <w:p w14:paraId="08252C01"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Laptop loan program</w:t>
            </w:r>
          </w:p>
        </w:tc>
        <w:tc>
          <w:tcPr>
            <w:tcW w:w="932" w:type="dxa"/>
            <w:shd w:val="clear" w:color="auto" w:fill="F2F2F2" w:themeFill="background1" w:themeFillShade="F2"/>
            <w:vAlign w:val="center"/>
          </w:tcPr>
          <w:p w14:paraId="1515D32F" w14:textId="77777777" w:rsidR="00825309" w:rsidRPr="00970C58"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rPr>
            </w:pPr>
            <w:r>
              <w:rPr>
                <w:rFonts w:ascii="Univers LT Std 45 Light" w:hAnsi="Univers LT Std 45 Light" w:cs="Arial"/>
              </w:rPr>
              <w:t>8</w:t>
            </w:r>
          </w:p>
        </w:tc>
      </w:tr>
      <w:tr w:rsidR="00825309" w14:paraId="3D85A94A" w14:textId="77777777" w:rsidTr="00C73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shd w:val="clear" w:color="auto" w:fill="auto"/>
          </w:tcPr>
          <w:p w14:paraId="7837BAB6"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Peer mentoring program</w:t>
            </w:r>
          </w:p>
        </w:tc>
        <w:tc>
          <w:tcPr>
            <w:tcW w:w="932" w:type="dxa"/>
            <w:shd w:val="clear" w:color="auto" w:fill="auto"/>
            <w:vAlign w:val="center"/>
          </w:tcPr>
          <w:p w14:paraId="0D02BFD3" w14:textId="77777777" w:rsidR="00825309" w:rsidRPr="00970C58"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rPr>
            </w:pPr>
            <w:r>
              <w:rPr>
                <w:rFonts w:ascii="Univers LT Std 45 Light" w:hAnsi="Univers LT Std 45 Light" w:cs="Arial"/>
              </w:rPr>
              <w:t>7</w:t>
            </w:r>
          </w:p>
        </w:tc>
      </w:tr>
      <w:tr w:rsidR="00825309" w14:paraId="4C650D35" w14:textId="77777777" w:rsidTr="00C7306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930" w:type="dxa"/>
            <w:shd w:val="clear" w:color="auto" w:fill="F2F2F2" w:themeFill="background1" w:themeFillShade="F2"/>
          </w:tcPr>
          <w:p w14:paraId="4BBC5918"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TRiO study space</w:t>
            </w:r>
          </w:p>
        </w:tc>
        <w:tc>
          <w:tcPr>
            <w:tcW w:w="932" w:type="dxa"/>
            <w:shd w:val="clear" w:color="auto" w:fill="F2F2F2" w:themeFill="background1" w:themeFillShade="F2"/>
            <w:vAlign w:val="center"/>
          </w:tcPr>
          <w:p w14:paraId="13B2C610" w14:textId="77777777" w:rsidR="00825309" w:rsidRPr="00970C58"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rPr>
            </w:pPr>
            <w:r>
              <w:rPr>
                <w:rFonts w:ascii="Univers LT Std 45 Light" w:hAnsi="Univers LT Std 45 Light" w:cs="Arial"/>
              </w:rPr>
              <w:t>7</w:t>
            </w:r>
          </w:p>
        </w:tc>
      </w:tr>
      <w:tr w:rsidR="00825309" w14:paraId="4062F010" w14:textId="77777777" w:rsidTr="00C73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shd w:val="clear" w:color="auto" w:fill="auto"/>
          </w:tcPr>
          <w:p w14:paraId="5BB88956"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Calculator loan program</w:t>
            </w:r>
          </w:p>
        </w:tc>
        <w:tc>
          <w:tcPr>
            <w:tcW w:w="932" w:type="dxa"/>
            <w:shd w:val="clear" w:color="auto" w:fill="auto"/>
            <w:vAlign w:val="center"/>
          </w:tcPr>
          <w:p w14:paraId="51799556" w14:textId="77777777" w:rsidR="00825309" w:rsidRPr="00970C58"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rPr>
            </w:pPr>
            <w:r>
              <w:rPr>
                <w:rFonts w:ascii="Univers LT Std 45 Light" w:hAnsi="Univers LT Std 45 Light" w:cs="Arial"/>
              </w:rPr>
              <w:t>7</w:t>
            </w:r>
          </w:p>
        </w:tc>
      </w:tr>
      <w:tr w:rsidR="00825309" w14:paraId="74762AAC" w14:textId="77777777" w:rsidTr="00C7306B">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930" w:type="dxa"/>
            <w:shd w:val="clear" w:color="auto" w:fill="F2F2F2" w:themeFill="background1" w:themeFillShade="F2"/>
          </w:tcPr>
          <w:p w14:paraId="2EA07E44"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 xml:space="preserve">Financial management education </w:t>
            </w:r>
          </w:p>
        </w:tc>
        <w:tc>
          <w:tcPr>
            <w:tcW w:w="932" w:type="dxa"/>
            <w:shd w:val="clear" w:color="auto" w:fill="F2F2F2" w:themeFill="background1" w:themeFillShade="F2"/>
            <w:vAlign w:val="center"/>
          </w:tcPr>
          <w:p w14:paraId="5E18B21F" w14:textId="77777777" w:rsidR="00825309" w:rsidRPr="00970C58"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rPr>
            </w:pPr>
            <w:r>
              <w:rPr>
                <w:rFonts w:ascii="Univers LT Std 45 Light" w:hAnsi="Univers LT Std 45 Light" w:cs="Arial"/>
              </w:rPr>
              <w:t>6</w:t>
            </w:r>
          </w:p>
        </w:tc>
      </w:tr>
      <w:tr w:rsidR="00825309" w14:paraId="4A4BCD50" w14:textId="77777777" w:rsidTr="00C73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shd w:val="clear" w:color="auto" w:fill="auto"/>
          </w:tcPr>
          <w:p w14:paraId="744FF966"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Computer lab</w:t>
            </w:r>
          </w:p>
        </w:tc>
        <w:tc>
          <w:tcPr>
            <w:tcW w:w="932" w:type="dxa"/>
            <w:shd w:val="clear" w:color="auto" w:fill="auto"/>
            <w:vAlign w:val="center"/>
          </w:tcPr>
          <w:p w14:paraId="3B1FB411" w14:textId="77777777" w:rsidR="00825309" w:rsidRPr="00970C58"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rPr>
            </w:pPr>
            <w:r>
              <w:rPr>
                <w:rFonts w:ascii="Univers LT Std 45 Light" w:hAnsi="Univers LT Std 45 Light" w:cs="Arial"/>
              </w:rPr>
              <w:t>6</w:t>
            </w:r>
          </w:p>
        </w:tc>
      </w:tr>
      <w:tr w:rsidR="00825309" w14:paraId="41E5169A" w14:textId="77777777" w:rsidTr="00C730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shd w:val="clear" w:color="auto" w:fill="F2F2F2" w:themeFill="background1" w:themeFillShade="F2"/>
          </w:tcPr>
          <w:p w14:paraId="5910476F"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TRiO Club</w:t>
            </w:r>
          </w:p>
        </w:tc>
        <w:tc>
          <w:tcPr>
            <w:tcW w:w="932" w:type="dxa"/>
            <w:shd w:val="clear" w:color="auto" w:fill="F2F2F2" w:themeFill="background1" w:themeFillShade="F2"/>
            <w:vAlign w:val="center"/>
          </w:tcPr>
          <w:p w14:paraId="60915134" w14:textId="77777777" w:rsidR="00825309" w:rsidRPr="00970C58"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rPr>
            </w:pPr>
            <w:r>
              <w:rPr>
                <w:rFonts w:ascii="Univers LT Std 45 Light" w:hAnsi="Univers LT Std 45 Light" w:cs="Arial"/>
              </w:rPr>
              <w:t>5</w:t>
            </w:r>
          </w:p>
        </w:tc>
      </w:tr>
      <w:tr w:rsidR="00825309" w14:paraId="4D02096F" w14:textId="77777777" w:rsidTr="00C73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shd w:val="clear" w:color="auto" w:fill="auto"/>
          </w:tcPr>
          <w:p w14:paraId="0CA0DC34"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 xml:space="preserve">Assistance with Financial Aid (FAFSA) and Scholarship applications </w:t>
            </w:r>
          </w:p>
        </w:tc>
        <w:tc>
          <w:tcPr>
            <w:tcW w:w="932" w:type="dxa"/>
            <w:shd w:val="clear" w:color="auto" w:fill="auto"/>
            <w:vAlign w:val="center"/>
          </w:tcPr>
          <w:p w14:paraId="122C6A98" w14:textId="77777777" w:rsidR="00825309" w:rsidRPr="00970C58"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rPr>
            </w:pPr>
            <w:r>
              <w:rPr>
                <w:rFonts w:ascii="Univers LT Std 45 Light" w:hAnsi="Univers LT Std 45 Light" w:cs="Arial"/>
              </w:rPr>
              <w:t>5</w:t>
            </w:r>
          </w:p>
        </w:tc>
      </w:tr>
      <w:tr w:rsidR="00825309" w14:paraId="34057D8C" w14:textId="77777777" w:rsidTr="00C730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shd w:val="clear" w:color="auto" w:fill="F2F2F2" w:themeFill="background1" w:themeFillShade="F2"/>
          </w:tcPr>
          <w:p w14:paraId="6230B459"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Academic advising service</w:t>
            </w:r>
          </w:p>
        </w:tc>
        <w:tc>
          <w:tcPr>
            <w:tcW w:w="932" w:type="dxa"/>
            <w:shd w:val="clear" w:color="auto" w:fill="F2F2F2" w:themeFill="background1" w:themeFillShade="F2"/>
            <w:vAlign w:val="center"/>
          </w:tcPr>
          <w:p w14:paraId="0183B00C" w14:textId="77777777" w:rsidR="00825309" w:rsidRPr="00970C58"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rPr>
            </w:pPr>
            <w:r>
              <w:rPr>
                <w:rFonts w:ascii="Univers LT Std 45 Light" w:hAnsi="Univers LT Std 45 Light" w:cs="Arial"/>
              </w:rPr>
              <w:t>4</w:t>
            </w:r>
          </w:p>
        </w:tc>
      </w:tr>
      <w:tr w:rsidR="00825309" w14:paraId="2C502C00" w14:textId="77777777" w:rsidTr="00C7306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6930" w:type="dxa"/>
            <w:shd w:val="clear" w:color="auto" w:fill="auto"/>
          </w:tcPr>
          <w:p w14:paraId="51AE3EBF"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One-on-one individualized tutoring</w:t>
            </w:r>
          </w:p>
        </w:tc>
        <w:tc>
          <w:tcPr>
            <w:tcW w:w="932" w:type="dxa"/>
            <w:shd w:val="clear" w:color="auto" w:fill="auto"/>
            <w:vAlign w:val="center"/>
          </w:tcPr>
          <w:p w14:paraId="24AA1764" w14:textId="77777777" w:rsidR="00825309" w:rsidRPr="00970C58" w:rsidRDefault="00825309" w:rsidP="00C730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Univers LT Std 45 Light" w:hAnsi="Univers LT Std 45 Light" w:cs="Arial"/>
              </w:rPr>
            </w:pPr>
            <w:r>
              <w:rPr>
                <w:rFonts w:ascii="Univers LT Std 45 Light" w:hAnsi="Univers LT Std 45 Light" w:cs="Arial"/>
              </w:rPr>
              <w:t>4</w:t>
            </w:r>
          </w:p>
        </w:tc>
      </w:tr>
      <w:tr w:rsidR="00825309" w14:paraId="01072B74" w14:textId="77777777" w:rsidTr="00C730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Borders>
              <w:bottom w:val="single" w:sz="8" w:space="0" w:color="auto"/>
            </w:tcBorders>
            <w:shd w:val="clear" w:color="auto" w:fill="F2F2F2" w:themeFill="background1" w:themeFillShade="F2"/>
          </w:tcPr>
          <w:p w14:paraId="1AB4B938" w14:textId="77777777" w:rsidR="00825309" w:rsidRPr="00970C58" w:rsidRDefault="00825309" w:rsidP="00C7306B">
            <w:pPr>
              <w:pStyle w:val="ListParagraph"/>
              <w:ind w:left="0"/>
              <w:rPr>
                <w:rFonts w:ascii="Univers LT Std 45 Light" w:hAnsi="Univers LT Std 45 Light" w:cs="Arial"/>
                <w:b w:val="0"/>
                <w:bCs w:val="0"/>
              </w:rPr>
            </w:pPr>
            <w:r w:rsidRPr="00970C58">
              <w:rPr>
                <w:rFonts w:ascii="Univers LT Std 45 Light" w:hAnsi="Univers LT Std 45 Light" w:cs="Arial"/>
                <w:b w:val="0"/>
                <w:bCs w:val="0"/>
              </w:rPr>
              <w:t xml:space="preserve">Study skills assistance </w:t>
            </w:r>
          </w:p>
        </w:tc>
        <w:tc>
          <w:tcPr>
            <w:tcW w:w="932" w:type="dxa"/>
            <w:tcBorders>
              <w:bottom w:val="single" w:sz="8" w:space="0" w:color="auto"/>
            </w:tcBorders>
            <w:shd w:val="clear" w:color="auto" w:fill="F2F2F2" w:themeFill="background1" w:themeFillShade="F2"/>
            <w:vAlign w:val="center"/>
          </w:tcPr>
          <w:p w14:paraId="22325C2F" w14:textId="77777777" w:rsidR="00825309" w:rsidRPr="00970C58" w:rsidRDefault="00825309" w:rsidP="00C7306B">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Univers LT Std 45 Light" w:hAnsi="Univers LT Std 45 Light" w:cs="Arial"/>
              </w:rPr>
            </w:pPr>
            <w:r>
              <w:rPr>
                <w:rFonts w:ascii="Univers LT Std 45 Light" w:hAnsi="Univers LT Std 45 Light" w:cs="Arial"/>
              </w:rPr>
              <w:t>4</w:t>
            </w:r>
          </w:p>
        </w:tc>
      </w:tr>
    </w:tbl>
    <w:p w14:paraId="0B1AB359" w14:textId="77777777" w:rsidR="00825309" w:rsidRDefault="00825309" w:rsidP="00825309"/>
    <w:p w14:paraId="1A5F0546" w14:textId="77777777" w:rsidR="00C7306B" w:rsidRDefault="00A703AD" w:rsidP="00DE595F">
      <w:pPr>
        <w:rPr>
          <w:color w:val="2F5496" w:themeColor="accent5" w:themeShade="BF"/>
        </w:rPr>
      </w:pPr>
      <w:r w:rsidRPr="00DE595F">
        <w:rPr>
          <w:color w:val="2F5496" w:themeColor="accent5" w:themeShade="BF"/>
        </w:rPr>
        <w:t>The above findings from Magnolia Consulting helped the TRIO SSS staff better understand areas of improvement in faculty relationships.</w:t>
      </w:r>
    </w:p>
    <w:p w14:paraId="4A5A064A" w14:textId="77777777" w:rsidR="00C7306B" w:rsidRDefault="00C7306B" w:rsidP="00C7306B">
      <w:pPr>
        <w:rPr>
          <w:color w:val="2F5496" w:themeColor="accent5" w:themeShade="BF"/>
        </w:rPr>
      </w:pPr>
      <w:r>
        <w:rPr>
          <w:color w:val="2F5496" w:themeColor="accent5" w:themeShade="BF"/>
        </w:rPr>
        <w:t xml:space="preserve">Strong partnerships with faculty </w:t>
      </w:r>
      <w:r w:rsidR="00A86791">
        <w:rPr>
          <w:color w:val="2F5496" w:themeColor="accent5" w:themeShade="BF"/>
        </w:rPr>
        <w:t>have</w:t>
      </w:r>
      <w:r>
        <w:rPr>
          <w:color w:val="2F5496" w:themeColor="accent5" w:themeShade="BF"/>
        </w:rPr>
        <w:t xml:space="preserve"> a positive influence on the </w:t>
      </w:r>
      <w:r w:rsidR="00A86791">
        <w:rPr>
          <w:color w:val="2F5496" w:themeColor="accent5" w:themeShade="BF"/>
        </w:rPr>
        <w:t>SSS program</w:t>
      </w:r>
      <w:r>
        <w:rPr>
          <w:color w:val="2F5496" w:themeColor="accent5" w:themeShade="BF"/>
        </w:rPr>
        <w:t xml:space="preserve"> in the following ways:</w:t>
      </w:r>
    </w:p>
    <w:p w14:paraId="7AB01B62" w14:textId="77777777" w:rsidR="00C7306B" w:rsidRDefault="00C7306B" w:rsidP="00A032F0">
      <w:pPr>
        <w:ind w:left="720"/>
        <w:rPr>
          <w:color w:val="2F5496" w:themeColor="accent5" w:themeShade="BF"/>
        </w:rPr>
      </w:pPr>
      <w:r>
        <w:rPr>
          <w:color w:val="2F5496" w:themeColor="accent5" w:themeShade="BF"/>
        </w:rPr>
        <w:t xml:space="preserve"> 1) Recruitment of student into TRIO</w:t>
      </w:r>
    </w:p>
    <w:p w14:paraId="511786AC" w14:textId="77777777" w:rsidR="00C7306B" w:rsidRPr="00DE595F" w:rsidRDefault="00C7306B" w:rsidP="00A032F0">
      <w:pPr>
        <w:ind w:firstLine="720"/>
        <w:rPr>
          <w:color w:val="2F5496" w:themeColor="accent5" w:themeShade="BF"/>
        </w:rPr>
      </w:pPr>
      <w:r>
        <w:rPr>
          <w:color w:val="2F5496" w:themeColor="accent5" w:themeShade="BF"/>
        </w:rPr>
        <w:t xml:space="preserve">2) Early Alert intervention of </w:t>
      </w:r>
      <w:r w:rsidR="00A86791">
        <w:rPr>
          <w:color w:val="2F5496" w:themeColor="accent5" w:themeShade="BF"/>
        </w:rPr>
        <w:t>at-risk</w:t>
      </w:r>
      <w:r>
        <w:rPr>
          <w:color w:val="2F5496" w:themeColor="accent5" w:themeShade="BF"/>
        </w:rPr>
        <w:t xml:space="preserve"> students</w:t>
      </w:r>
    </w:p>
    <w:p w14:paraId="0E9648EF" w14:textId="7EC01421" w:rsidR="00825309" w:rsidRPr="00DE595F" w:rsidRDefault="00A703AD" w:rsidP="00DE595F">
      <w:pPr>
        <w:rPr>
          <w:color w:val="2F5496" w:themeColor="accent5" w:themeShade="BF"/>
        </w:rPr>
      </w:pPr>
      <w:r w:rsidRPr="00DE595F">
        <w:rPr>
          <w:color w:val="2F5496" w:themeColor="accent5" w:themeShade="BF"/>
        </w:rPr>
        <w:t xml:space="preserve">Since this study, SSS staff regularly make it a priority to reach out to </w:t>
      </w:r>
      <w:r w:rsidR="0086665D">
        <w:rPr>
          <w:color w:val="2F5496" w:themeColor="accent5" w:themeShade="BF"/>
        </w:rPr>
        <w:t>faculty</w:t>
      </w:r>
      <w:r w:rsidRPr="00DE595F">
        <w:rPr>
          <w:color w:val="2F5496" w:themeColor="accent5" w:themeShade="BF"/>
        </w:rPr>
        <w:t xml:space="preserve"> one</w:t>
      </w:r>
      <w:r w:rsidR="0086665D">
        <w:rPr>
          <w:color w:val="2F5496" w:themeColor="accent5" w:themeShade="BF"/>
        </w:rPr>
        <w:t>-</w:t>
      </w:r>
      <w:r w:rsidRPr="00DE595F">
        <w:rPr>
          <w:color w:val="2F5496" w:themeColor="accent5" w:themeShade="BF"/>
        </w:rPr>
        <w:t>on</w:t>
      </w:r>
      <w:r w:rsidR="0086665D">
        <w:rPr>
          <w:color w:val="2F5496" w:themeColor="accent5" w:themeShade="BF"/>
        </w:rPr>
        <w:t>-</w:t>
      </w:r>
      <w:r w:rsidRPr="00DE595F">
        <w:rPr>
          <w:color w:val="2F5496" w:themeColor="accent5" w:themeShade="BF"/>
        </w:rPr>
        <w:t xml:space="preserve">one to explain our program in detail and help them understand our </w:t>
      </w:r>
      <w:r w:rsidR="00DE595F" w:rsidRPr="00DE595F">
        <w:rPr>
          <w:color w:val="2F5496" w:themeColor="accent5" w:themeShade="BF"/>
        </w:rPr>
        <w:t>eligibility</w:t>
      </w:r>
      <w:r w:rsidRPr="00DE595F">
        <w:rPr>
          <w:color w:val="2F5496" w:themeColor="accent5" w:themeShade="BF"/>
        </w:rPr>
        <w:t xml:space="preserve"> requirements. </w:t>
      </w:r>
      <w:r w:rsidR="00DE595F" w:rsidRPr="00DE595F">
        <w:rPr>
          <w:color w:val="2F5496" w:themeColor="accent5" w:themeShade="BF"/>
        </w:rPr>
        <w:t>SSS staff connect with faculty through New Faculty Orientation which is conducted twice a year to help onboard and familiarize new faculty to college processes and resources for students.</w:t>
      </w:r>
      <w:r w:rsidR="00703CFC">
        <w:rPr>
          <w:color w:val="2F5496" w:themeColor="accent5" w:themeShade="BF"/>
        </w:rPr>
        <w:t xml:space="preserve"> It’s important</w:t>
      </w:r>
      <w:r w:rsidR="008F3182">
        <w:rPr>
          <w:color w:val="2F5496" w:themeColor="accent5" w:themeShade="BF"/>
        </w:rPr>
        <w:t xml:space="preserve"> that</w:t>
      </w:r>
      <w:r w:rsidR="00703CFC">
        <w:rPr>
          <w:color w:val="2F5496" w:themeColor="accent5" w:themeShade="BF"/>
        </w:rPr>
        <w:t xml:space="preserve"> faculty on our campus see the value and can speak </w:t>
      </w:r>
      <w:r w:rsidR="00A86791">
        <w:rPr>
          <w:color w:val="2F5496" w:themeColor="accent5" w:themeShade="BF"/>
        </w:rPr>
        <w:t>effectively</w:t>
      </w:r>
      <w:r w:rsidR="00703CFC">
        <w:rPr>
          <w:color w:val="2F5496" w:themeColor="accent5" w:themeShade="BF"/>
        </w:rPr>
        <w:t xml:space="preserve"> of the TRIO program with their students</w:t>
      </w:r>
      <w:r w:rsidR="00A86791">
        <w:rPr>
          <w:color w:val="2F5496" w:themeColor="accent5" w:themeShade="BF"/>
        </w:rPr>
        <w:t xml:space="preserve"> as they are </w:t>
      </w:r>
      <w:r w:rsidR="00D356D9">
        <w:rPr>
          <w:color w:val="2F5496" w:themeColor="accent5" w:themeShade="BF"/>
        </w:rPr>
        <w:t>a key</w:t>
      </w:r>
      <w:r w:rsidR="00A86791">
        <w:rPr>
          <w:color w:val="2F5496" w:themeColor="accent5" w:themeShade="BF"/>
        </w:rPr>
        <w:t xml:space="preserve"> referral source for TRIO participants</w:t>
      </w:r>
      <w:r w:rsidR="00703CFC">
        <w:rPr>
          <w:color w:val="2F5496" w:themeColor="accent5" w:themeShade="BF"/>
        </w:rPr>
        <w:t xml:space="preserve">. </w:t>
      </w:r>
      <w:r w:rsidR="00F5293F">
        <w:rPr>
          <w:color w:val="2F5496" w:themeColor="accent5" w:themeShade="BF"/>
        </w:rPr>
        <w:t>In the future, SSS staff would like to invite Faculty to SSS Staff meeting</w:t>
      </w:r>
      <w:r w:rsidR="00067C2A">
        <w:rPr>
          <w:color w:val="2F5496" w:themeColor="accent5" w:themeShade="BF"/>
        </w:rPr>
        <w:t>s</w:t>
      </w:r>
      <w:r w:rsidR="00F5293F">
        <w:rPr>
          <w:color w:val="2F5496" w:themeColor="accent5" w:themeShade="BF"/>
        </w:rPr>
        <w:t xml:space="preserve"> as an opportunity meet</w:t>
      </w:r>
      <w:r w:rsidR="004961BE">
        <w:rPr>
          <w:color w:val="2F5496" w:themeColor="accent5" w:themeShade="BF"/>
        </w:rPr>
        <w:t>, connect,</w:t>
      </w:r>
      <w:r w:rsidR="00F5293F">
        <w:rPr>
          <w:color w:val="2F5496" w:themeColor="accent5" w:themeShade="BF"/>
        </w:rPr>
        <w:t xml:space="preserve"> and share cross</w:t>
      </w:r>
      <w:r w:rsidR="00067C2A">
        <w:rPr>
          <w:color w:val="2F5496" w:themeColor="accent5" w:themeShade="BF"/>
        </w:rPr>
        <w:t>-</w:t>
      </w:r>
      <w:r w:rsidR="00F5293F">
        <w:rPr>
          <w:color w:val="2F5496" w:themeColor="accent5" w:themeShade="BF"/>
        </w:rPr>
        <w:t xml:space="preserve">share valuable information. </w:t>
      </w:r>
    </w:p>
    <w:p w14:paraId="3678A123" w14:textId="77777777" w:rsidR="009E023F" w:rsidRDefault="009E023F" w:rsidP="009E023F">
      <w:pPr>
        <w:spacing w:after="0"/>
        <w:rPr>
          <w:rFonts w:cstheme="minorHAnsi"/>
          <w:color w:val="2F5496" w:themeColor="accent5" w:themeShade="BF"/>
        </w:rPr>
      </w:pPr>
    </w:p>
    <w:p w14:paraId="4CCA8AEA" w14:textId="77777777" w:rsidR="009E023F" w:rsidRDefault="009C6BCE" w:rsidP="009C6BCE">
      <w:pPr>
        <w:spacing w:after="0"/>
        <w:rPr>
          <w:rFonts w:cstheme="minorHAnsi"/>
          <w:b/>
          <w:color w:val="2F5496" w:themeColor="accent5" w:themeShade="BF"/>
          <w:sz w:val="24"/>
          <w:szCs w:val="24"/>
          <w:u w:val="single"/>
        </w:rPr>
      </w:pPr>
      <w:r w:rsidRPr="006E3CF8">
        <w:rPr>
          <w:rFonts w:cstheme="minorHAnsi"/>
          <w:b/>
          <w:color w:val="2F5496" w:themeColor="accent5" w:themeShade="BF"/>
          <w:sz w:val="24"/>
          <w:szCs w:val="24"/>
          <w:u w:val="single"/>
        </w:rPr>
        <w:t>SWOT Analysis</w:t>
      </w:r>
    </w:p>
    <w:p w14:paraId="11400CA0" w14:textId="77777777" w:rsidR="009E72EE" w:rsidRPr="006E3CF8" w:rsidRDefault="009E72EE" w:rsidP="009C6BCE">
      <w:pPr>
        <w:spacing w:after="0"/>
        <w:rPr>
          <w:rFonts w:cstheme="minorHAnsi"/>
          <w:b/>
          <w:color w:val="2F5496" w:themeColor="accent5" w:themeShade="BF"/>
          <w:sz w:val="24"/>
          <w:szCs w:val="24"/>
          <w:u w:val="single"/>
        </w:rPr>
      </w:pPr>
    </w:p>
    <w:p w14:paraId="613112E4" w14:textId="30B62ECB" w:rsidR="005607B5" w:rsidRPr="009D11C0" w:rsidRDefault="009E023F" w:rsidP="006A4296">
      <w:pPr>
        <w:rPr>
          <w:color w:val="2F5496" w:themeColor="accent5" w:themeShade="BF"/>
        </w:rPr>
      </w:pPr>
      <w:r w:rsidRPr="009C6BCE">
        <w:rPr>
          <w:b/>
          <w:i/>
          <w:color w:val="2F5496" w:themeColor="accent5" w:themeShade="BF"/>
        </w:rPr>
        <w:t>Areas of Strength.</w:t>
      </w:r>
      <w:r w:rsidRPr="009D11C0">
        <w:rPr>
          <w:color w:val="2F5496" w:themeColor="accent5" w:themeShade="BF"/>
        </w:rPr>
        <w:t xml:space="preserve"> There are many advantages for participants that are in the SSS program such as on</w:t>
      </w:r>
      <w:r w:rsidR="00B17857">
        <w:rPr>
          <w:color w:val="2F5496" w:themeColor="accent5" w:themeShade="BF"/>
        </w:rPr>
        <w:t>e-</w:t>
      </w:r>
      <w:r w:rsidRPr="009D11C0">
        <w:rPr>
          <w:color w:val="2F5496" w:themeColor="accent5" w:themeShade="BF"/>
        </w:rPr>
        <w:t xml:space="preserve"> on</w:t>
      </w:r>
      <w:r w:rsidR="00B17857">
        <w:rPr>
          <w:color w:val="2F5496" w:themeColor="accent5" w:themeShade="BF"/>
        </w:rPr>
        <w:t>-</w:t>
      </w:r>
      <w:r w:rsidRPr="009D11C0">
        <w:rPr>
          <w:color w:val="2F5496" w:themeColor="accent5" w:themeShade="BF"/>
        </w:rPr>
        <w:t>one support, college resources, grant money, peer-to</w:t>
      </w:r>
      <w:r w:rsidR="00913487">
        <w:rPr>
          <w:color w:val="2F5496" w:themeColor="accent5" w:themeShade="BF"/>
        </w:rPr>
        <w:t>-</w:t>
      </w:r>
      <w:r w:rsidRPr="009D11C0">
        <w:rPr>
          <w:color w:val="2F5496" w:themeColor="accent5" w:themeShade="BF"/>
        </w:rPr>
        <w:t>peer community and support. Overall</w:t>
      </w:r>
      <w:r w:rsidR="00D843EB">
        <w:rPr>
          <w:color w:val="2F5496" w:themeColor="accent5" w:themeShade="BF"/>
        </w:rPr>
        <w:t>,</w:t>
      </w:r>
      <w:r w:rsidRPr="009D11C0">
        <w:rPr>
          <w:color w:val="2F5496" w:themeColor="accent5" w:themeShade="BF"/>
        </w:rPr>
        <w:t xml:space="preserve"> the SSS program does well at helping students with academic advising, providing personalized tutoring for students in need of additional academic support, helping student explore colleges and universities, and providing a community and sense of belonging for students through our intentionally designed space and curriculum. The SSS staff model respect, engagement, and compassion when working with each other and students. The staff regularly come up with new programming ideas and methods for best practices modeling flexibly and open-mindedness. </w:t>
      </w:r>
      <w:r w:rsidR="009507DD">
        <w:rPr>
          <w:color w:val="2F5496" w:themeColor="accent5" w:themeShade="BF"/>
        </w:rPr>
        <w:t>T</w:t>
      </w:r>
      <w:r w:rsidRPr="009D11C0">
        <w:rPr>
          <w:color w:val="2F5496" w:themeColor="accent5" w:themeShade="BF"/>
        </w:rPr>
        <w:t>he SSS program fosters quality connections, which results in good academic performance and higher retention as seen through program objectives and surveys.</w:t>
      </w:r>
      <w:r w:rsidR="005607B5">
        <w:rPr>
          <w:color w:val="2F5496" w:themeColor="accent5" w:themeShade="BF"/>
        </w:rPr>
        <w:t xml:space="preserve"> </w:t>
      </w:r>
      <w:bookmarkStart w:id="1" w:name="_Hlk34403520"/>
      <w:r w:rsidR="00F97076">
        <w:rPr>
          <w:color w:val="2F5496" w:themeColor="accent5" w:themeShade="BF"/>
        </w:rPr>
        <w:t xml:space="preserve">The SSS program </w:t>
      </w:r>
      <w:r w:rsidR="001118EA">
        <w:rPr>
          <w:color w:val="2F5496" w:themeColor="accent5" w:themeShade="BF"/>
        </w:rPr>
        <w:t>strategically</w:t>
      </w:r>
      <w:r w:rsidR="00F97076">
        <w:rPr>
          <w:color w:val="2F5496" w:themeColor="accent5" w:themeShade="BF"/>
        </w:rPr>
        <w:t xml:space="preserve"> uses empowering</w:t>
      </w:r>
      <w:r w:rsidR="007F7DFE">
        <w:rPr>
          <w:color w:val="2F5496" w:themeColor="accent5" w:themeShade="BF"/>
        </w:rPr>
        <w:t xml:space="preserve"> and inclusive</w:t>
      </w:r>
      <w:r w:rsidR="00F97076">
        <w:rPr>
          <w:color w:val="2F5496" w:themeColor="accent5" w:themeShade="BF"/>
        </w:rPr>
        <w:t xml:space="preserve"> language to build </w:t>
      </w:r>
      <w:r w:rsidR="001118EA">
        <w:rPr>
          <w:color w:val="2F5496" w:themeColor="accent5" w:themeShade="BF"/>
        </w:rPr>
        <w:t>confidence</w:t>
      </w:r>
      <w:r w:rsidR="00F97076">
        <w:rPr>
          <w:color w:val="2F5496" w:themeColor="accent5" w:themeShade="BF"/>
        </w:rPr>
        <w:t xml:space="preserve"> and </w:t>
      </w:r>
      <w:r w:rsidR="001118EA">
        <w:rPr>
          <w:color w:val="2F5496" w:themeColor="accent5" w:themeShade="BF"/>
        </w:rPr>
        <w:t>destigmatize the label of first-generation students, by referring to participants in the program as “</w:t>
      </w:r>
      <w:r w:rsidR="007D65E0">
        <w:rPr>
          <w:color w:val="2F5496" w:themeColor="accent5" w:themeShade="BF"/>
        </w:rPr>
        <w:t>TRIO S</w:t>
      </w:r>
      <w:r w:rsidR="001118EA">
        <w:rPr>
          <w:color w:val="2F5496" w:themeColor="accent5" w:themeShade="BF"/>
        </w:rPr>
        <w:t xml:space="preserve">cholars”. </w:t>
      </w:r>
      <w:bookmarkEnd w:id="1"/>
      <w:r w:rsidR="001118EA">
        <w:rPr>
          <w:color w:val="2F5496" w:themeColor="accent5" w:themeShade="BF"/>
        </w:rPr>
        <w:t>The</w:t>
      </w:r>
      <w:r w:rsidR="005F2B9C">
        <w:rPr>
          <w:color w:val="2F5496" w:themeColor="accent5" w:themeShade="BF"/>
        </w:rPr>
        <w:t xml:space="preserve"> SSS program has made it priority to align </w:t>
      </w:r>
      <w:r w:rsidR="006F1395">
        <w:rPr>
          <w:color w:val="2F5496" w:themeColor="accent5" w:themeShade="BF"/>
        </w:rPr>
        <w:t>its</w:t>
      </w:r>
      <w:r w:rsidR="005F2B9C">
        <w:rPr>
          <w:color w:val="2F5496" w:themeColor="accent5" w:themeShade="BF"/>
        </w:rPr>
        <w:t xml:space="preserve"> initiatives</w:t>
      </w:r>
      <w:r w:rsidR="006F1395">
        <w:rPr>
          <w:color w:val="2F5496" w:themeColor="accent5" w:themeShade="BF"/>
        </w:rPr>
        <w:t xml:space="preserve"> and values </w:t>
      </w:r>
      <w:r w:rsidR="005F2B9C">
        <w:rPr>
          <w:color w:val="2F5496" w:themeColor="accent5" w:themeShade="BF"/>
        </w:rPr>
        <w:t xml:space="preserve">with the </w:t>
      </w:r>
      <w:r w:rsidR="006F1395">
        <w:rPr>
          <w:color w:val="2F5496" w:themeColor="accent5" w:themeShade="BF"/>
        </w:rPr>
        <w:t>host</w:t>
      </w:r>
      <w:r w:rsidR="005F2B9C">
        <w:rPr>
          <w:color w:val="2F5496" w:themeColor="accent5" w:themeShade="BF"/>
        </w:rPr>
        <w:t xml:space="preserve"> </w:t>
      </w:r>
      <w:r w:rsidR="006F1395">
        <w:rPr>
          <w:color w:val="2F5496" w:themeColor="accent5" w:themeShade="BF"/>
        </w:rPr>
        <w:t>institution</w:t>
      </w:r>
      <w:r w:rsidR="00C600CB">
        <w:rPr>
          <w:color w:val="2F5496" w:themeColor="accent5" w:themeShade="BF"/>
        </w:rPr>
        <w:t>’s</w:t>
      </w:r>
      <w:r w:rsidR="005F2B9C">
        <w:rPr>
          <w:color w:val="2F5496" w:themeColor="accent5" w:themeShade="BF"/>
        </w:rPr>
        <w:t xml:space="preserve"> </w:t>
      </w:r>
      <w:r w:rsidR="006F1395">
        <w:rPr>
          <w:color w:val="2F5496" w:themeColor="accent5" w:themeShade="BF"/>
        </w:rPr>
        <w:t>s</w:t>
      </w:r>
      <w:r w:rsidR="005F2B9C">
        <w:rPr>
          <w:color w:val="2F5496" w:themeColor="accent5" w:themeShade="BF"/>
        </w:rPr>
        <w:t xml:space="preserve">trategic </w:t>
      </w:r>
      <w:r w:rsidR="006F1395">
        <w:rPr>
          <w:color w:val="2F5496" w:themeColor="accent5" w:themeShade="BF"/>
        </w:rPr>
        <w:t>g</w:t>
      </w:r>
      <w:r w:rsidR="005F2B9C">
        <w:rPr>
          <w:color w:val="2F5496" w:themeColor="accent5" w:themeShade="BF"/>
        </w:rPr>
        <w:t xml:space="preserve">oals. </w:t>
      </w:r>
      <w:r w:rsidR="005607B5" w:rsidRPr="00810F92">
        <w:rPr>
          <w:color w:val="2F5496" w:themeColor="accent5" w:themeShade="BF"/>
        </w:rPr>
        <w:t xml:space="preserve">At the heart of this model is </w:t>
      </w:r>
      <w:r w:rsidR="00810F92" w:rsidRPr="00810F92">
        <w:rPr>
          <w:color w:val="2F5496" w:themeColor="accent5" w:themeShade="BF"/>
        </w:rPr>
        <w:t>its</w:t>
      </w:r>
      <w:r w:rsidR="005607B5" w:rsidRPr="00810F92">
        <w:rPr>
          <w:color w:val="2F5496" w:themeColor="accent5" w:themeShade="BF"/>
        </w:rPr>
        <w:t xml:space="preserve"> staff. The SSS program is only as good as the staff in place. Having staff that not only</w:t>
      </w:r>
      <w:r w:rsidR="00777213" w:rsidRPr="00810F92">
        <w:rPr>
          <w:color w:val="2F5496" w:themeColor="accent5" w:themeShade="BF"/>
        </w:rPr>
        <w:t xml:space="preserve"> can</w:t>
      </w:r>
      <w:r w:rsidR="005607B5" w:rsidRPr="00810F92">
        <w:rPr>
          <w:color w:val="2F5496" w:themeColor="accent5" w:themeShade="BF"/>
        </w:rPr>
        <w:t xml:space="preserve"> connect with </w:t>
      </w:r>
      <w:r w:rsidR="00777213" w:rsidRPr="00810F92">
        <w:rPr>
          <w:color w:val="2F5496" w:themeColor="accent5" w:themeShade="BF"/>
        </w:rPr>
        <w:t>their cohort of students</w:t>
      </w:r>
      <w:r w:rsidR="005607B5" w:rsidRPr="00810F92">
        <w:rPr>
          <w:color w:val="2F5496" w:themeColor="accent5" w:themeShade="BF"/>
        </w:rPr>
        <w:t>, but</w:t>
      </w:r>
      <w:r w:rsidR="00777213" w:rsidRPr="00810F92">
        <w:rPr>
          <w:color w:val="2F5496" w:themeColor="accent5" w:themeShade="BF"/>
        </w:rPr>
        <w:t xml:space="preserve"> also</w:t>
      </w:r>
      <w:r w:rsidR="00AF1691">
        <w:rPr>
          <w:color w:val="2F5496" w:themeColor="accent5" w:themeShade="BF"/>
        </w:rPr>
        <w:t>,</w:t>
      </w:r>
      <w:r w:rsidR="00777213" w:rsidRPr="00810F92">
        <w:rPr>
          <w:color w:val="2F5496" w:themeColor="accent5" w:themeShade="BF"/>
        </w:rPr>
        <w:t xml:space="preserve"> just as important</w:t>
      </w:r>
      <w:r w:rsidR="00AF1691">
        <w:rPr>
          <w:color w:val="2F5496" w:themeColor="accent5" w:themeShade="BF"/>
        </w:rPr>
        <w:t>,</w:t>
      </w:r>
      <w:r w:rsidR="00777213" w:rsidRPr="00810F92">
        <w:rPr>
          <w:color w:val="2F5496" w:themeColor="accent5" w:themeShade="BF"/>
        </w:rPr>
        <w:t xml:space="preserve"> are able to connect with each other </w:t>
      </w:r>
      <w:r w:rsidR="005607B5" w:rsidRPr="00810F92">
        <w:rPr>
          <w:color w:val="2F5496" w:themeColor="accent5" w:themeShade="BF"/>
        </w:rPr>
        <w:t xml:space="preserve">is the backbone </w:t>
      </w:r>
      <w:r w:rsidR="00777213" w:rsidRPr="00810F92">
        <w:rPr>
          <w:color w:val="2F5496" w:themeColor="accent5" w:themeShade="BF"/>
        </w:rPr>
        <w:t>of having a successful program</w:t>
      </w:r>
      <w:r w:rsidR="005607B5" w:rsidRPr="00810F92">
        <w:rPr>
          <w:color w:val="2F5496" w:themeColor="accent5" w:themeShade="BF"/>
        </w:rPr>
        <w:t>.</w:t>
      </w:r>
      <w:r w:rsidR="005607B5">
        <w:rPr>
          <w:color w:val="2F5496" w:themeColor="accent5" w:themeShade="BF"/>
        </w:rPr>
        <w:t xml:space="preserve"> </w:t>
      </w:r>
    </w:p>
    <w:p w14:paraId="32AE9A95" w14:textId="2616BE47" w:rsidR="009E023F" w:rsidRPr="009D11C0" w:rsidRDefault="009E023F" w:rsidP="006A4296">
      <w:pPr>
        <w:rPr>
          <w:color w:val="2F5496" w:themeColor="accent5" w:themeShade="BF"/>
        </w:rPr>
      </w:pPr>
      <w:r w:rsidRPr="009C6BCE">
        <w:rPr>
          <w:b/>
          <w:i/>
          <w:color w:val="2F5496" w:themeColor="accent5" w:themeShade="BF"/>
        </w:rPr>
        <w:t>Areas of Weakness.</w:t>
      </w:r>
      <w:r w:rsidRPr="009D11C0">
        <w:rPr>
          <w:color w:val="2F5496" w:themeColor="accent5" w:themeShade="BF"/>
        </w:rPr>
        <w:t xml:space="preserve"> Aspects of the program that can be improved or streamlined would be the collection and use of paper timesheets. Current payroll procedures require a signed paper timesheet submitted by all hourly staff. With the multitude of peer mentors, learning assistants</w:t>
      </w:r>
      <w:r w:rsidR="00810F92">
        <w:rPr>
          <w:color w:val="2F5496" w:themeColor="accent5" w:themeShade="BF"/>
        </w:rPr>
        <w:t>,</w:t>
      </w:r>
      <w:r w:rsidRPr="009D11C0">
        <w:rPr>
          <w:color w:val="2F5496" w:themeColor="accent5" w:themeShade="BF"/>
        </w:rPr>
        <w:t xml:space="preserve"> and SSS staff, the on-time collection of timesheets </w:t>
      </w:r>
      <w:r w:rsidR="00810F92">
        <w:rPr>
          <w:color w:val="2F5496" w:themeColor="accent5" w:themeShade="BF"/>
        </w:rPr>
        <w:t xml:space="preserve">is </w:t>
      </w:r>
      <w:r w:rsidRPr="009D11C0">
        <w:rPr>
          <w:color w:val="2F5496" w:themeColor="accent5" w:themeShade="BF"/>
        </w:rPr>
        <w:t xml:space="preserve">almost impossible and requires SSS staff </w:t>
      </w:r>
      <w:r w:rsidR="00810F92">
        <w:rPr>
          <w:color w:val="2F5496" w:themeColor="accent5" w:themeShade="BF"/>
        </w:rPr>
        <w:t>spend</w:t>
      </w:r>
      <w:r w:rsidRPr="009D11C0">
        <w:rPr>
          <w:color w:val="2F5496" w:themeColor="accent5" w:themeShade="BF"/>
        </w:rPr>
        <w:t xml:space="preserve"> time trying to communicate deadlines and submission of timesheets instead </w:t>
      </w:r>
      <w:r w:rsidR="006024C3" w:rsidRPr="009D11C0">
        <w:rPr>
          <w:color w:val="2F5496" w:themeColor="accent5" w:themeShade="BF"/>
        </w:rPr>
        <w:t>of</w:t>
      </w:r>
      <w:r w:rsidR="006024C3">
        <w:rPr>
          <w:color w:val="2F5496" w:themeColor="accent5" w:themeShade="BF"/>
        </w:rPr>
        <w:t xml:space="preserve"> </w:t>
      </w:r>
      <w:r w:rsidR="006024C3" w:rsidRPr="009D11C0">
        <w:rPr>
          <w:color w:val="2F5496" w:themeColor="accent5" w:themeShade="BF"/>
        </w:rPr>
        <w:t>spending</w:t>
      </w:r>
      <w:r w:rsidRPr="009D11C0">
        <w:rPr>
          <w:color w:val="2F5496" w:themeColor="accent5" w:themeShade="BF"/>
        </w:rPr>
        <w:t xml:space="preserve"> valuable time creating meaningful connections with their cohorts of students. An electronic timesheet process would help streamline this process. This process is an external process that should be considered for the institution as a whole and would greatly cut down on timesheet errors and </w:t>
      </w:r>
      <w:r w:rsidR="00810F92">
        <w:rPr>
          <w:color w:val="2F5496" w:themeColor="accent5" w:themeShade="BF"/>
        </w:rPr>
        <w:t xml:space="preserve">time </w:t>
      </w:r>
      <w:r w:rsidR="006024C3">
        <w:rPr>
          <w:color w:val="2F5496" w:themeColor="accent5" w:themeShade="BF"/>
        </w:rPr>
        <w:t>required to track and collect</w:t>
      </w:r>
      <w:r w:rsidRPr="009D11C0">
        <w:rPr>
          <w:color w:val="2F5496" w:themeColor="accent5" w:themeShade="BF"/>
        </w:rPr>
        <w:t xml:space="preserve">. The SSS Mentoring program continues to struggle in gaining traction. While not a required SSS service, this initiative was written into the 2015-2020 grant proposal. There are many factors as to why this mentoring program is unsuccessful in recruiting and </w:t>
      </w:r>
      <w:r w:rsidR="006024C3">
        <w:rPr>
          <w:color w:val="2F5496" w:themeColor="accent5" w:themeShade="BF"/>
        </w:rPr>
        <w:t>retainin</w:t>
      </w:r>
      <w:r w:rsidRPr="009D11C0">
        <w:rPr>
          <w:color w:val="2F5496" w:themeColor="accent5" w:themeShade="BF"/>
        </w:rPr>
        <w:t xml:space="preserve">g students. These factors include being a rural, commuter campus with a high population of non-traditional learners, </w:t>
      </w:r>
      <w:r w:rsidR="00A45B48">
        <w:rPr>
          <w:color w:val="2F5496" w:themeColor="accent5" w:themeShade="BF"/>
        </w:rPr>
        <w:t xml:space="preserve">and </w:t>
      </w:r>
      <w:r w:rsidRPr="009D11C0">
        <w:rPr>
          <w:color w:val="2F5496" w:themeColor="accent5" w:themeShade="BF"/>
        </w:rPr>
        <w:t>many students either do not have the time or see the value in connecting with a peer mentor</w:t>
      </w:r>
      <w:bookmarkStart w:id="2" w:name="_Hlk34403848"/>
      <w:r w:rsidRPr="009D11C0">
        <w:rPr>
          <w:color w:val="2F5496" w:themeColor="accent5" w:themeShade="BF"/>
        </w:rPr>
        <w:t xml:space="preserve">. </w:t>
      </w:r>
      <w:r w:rsidR="00EB1E46">
        <w:rPr>
          <w:color w:val="2F5496" w:themeColor="accent5" w:themeShade="BF"/>
        </w:rPr>
        <w:t xml:space="preserve">Communication through email and mobile technology has </w:t>
      </w:r>
      <w:r w:rsidR="00C76C6D">
        <w:rPr>
          <w:color w:val="2F5496" w:themeColor="accent5" w:themeShade="BF"/>
        </w:rPr>
        <w:t xml:space="preserve">seen lack luster engagement. </w:t>
      </w:r>
      <w:r w:rsidR="001F521E">
        <w:rPr>
          <w:color w:val="2F5496" w:themeColor="accent5" w:themeShade="BF"/>
        </w:rPr>
        <w:t>Institution wide s</w:t>
      </w:r>
      <w:r w:rsidR="00C76C6D">
        <w:rPr>
          <w:color w:val="2F5496" w:themeColor="accent5" w:themeShade="BF"/>
        </w:rPr>
        <w:t xml:space="preserve">ocial media outlets are seldom used by students and promotion of SSS events </w:t>
      </w:r>
      <w:r w:rsidR="001F521E">
        <w:rPr>
          <w:color w:val="2F5496" w:themeColor="accent5" w:themeShade="BF"/>
        </w:rPr>
        <w:t>are poorly attended.</w:t>
      </w:r>
      <w:r w:rsidR="00C76C6D">
        <w:rPr>
          <w:color w:val="2F5496" w:themeColor="accent5" w:themeShade="BF"/>
        </w:rPr>
        <w:t xml:space="preserve"> </w:t>
      </w:r>
      <w:bookmarkEnd w:id="2"/>
      <w:r w:rsidRPr="009D11C0">
        <w:rPr>
          <w:color w:val="2F5496" w:themeColor="accent5" w:themeShade="BF"/>
        </w:rPr>
        <w:t>Lastly, because grant regulations prohibit spending funds on food, apparel etc.</w:t>
      </w:r>
      <w:r w:rsidR="00A45B48">
        <w:rPr>
          <w:color w:val="2F5496" w:themeColor="accent5" w:themeShade="BF"/>
        </w:rPr>
        <w:t>,</w:t>
      </w:r>
      <w:r w:rsidRPr="009D11C0">
        <w:rPr>
          <w:color w:val="2F5496" w:themeColor="accent5" w:themeShade="BF"/>
        </w:rPr>
        <w:t xml:space="preserve"> many workshops that </w:t>
      </w:r>
      <w:r w:rsidR="006024C3">
        <w:rPr>
          <w:color w:val="2F5496" w:themeColor="accent5" w:themeShade="BF"/>
        </w:rPr>
        <w:t>are</w:t>
      </w:r>
      <w:r w:rsidRPr="009D11C0">
        <w:rPr>
          <w:color w:val="2F5496" w:themeColor="accent5" w:themeShade="BF"/>
        </w:rPr>
        <w:t xml:space="preserve"> provided by staff are poorly attended, again due to many of the same factors as with peer mentoring. However, when food and gifts are being offered at these events or workshops, students are more invested in showing up. Many SSS programs around the country have worked out special agreements with their host institution allowing them to keep or recoup a percentage of their indirect funds which can then be put into </w:t>
      </w:r>
      <w:proofErr w:type="gramStart"/>
      <w:r w:rsidRPr="009D11C0">
        <w:rPr>
          <w:color w:val="2F5496" w:themeColor="accent5" w:themeShade="BF"/>
        </w:rPr>
        <w:t>a</w:t>
      </w:r>
      <w:proofErr w:type="gramEnd"/>
      <w:r w:rsidRPr="009D11C0">
        <w:rPr>
          <w:color w:val="2F5496" w:themeColor="accent5" w:themeShade="BF"/>
        </w:rPr>
        <w:t xml:space="preserve"> auxiliary account and used towards these types of programming details which would really enhance the services provided to students. </w:t>
      </w:r>
    </w:p>
    <w:p w14:paraId="6F6D133A" w14:textId="47CF0713" w:rsidR="009E023F" w:rsidRPr="009D11C0" w:rsidRDefault="009E023F" w:rsidP="006A4296">
      <w:pPr>
        <w:rPr>
          <w:color w:val="2F5496" w:themeColor="accent5" w:themeShade="BF"/>
        </w:rPr>
      </w:pPr>
      <w:r w:rsidRPr="009D11C0">
        <w:rPr>
          <w:b/>
          <w:i/>
          <w:color w:val="2F5496" w:themeColor="accent5" w:themeShade="BF"/>
        </w:rPr>
        <w:t>Areas of Opportunities</w:t>
      </w:r>
      <w:r w:rsidRPr="009D11C0">
        <w:rPr>
          <w:color w:val="2F5496" w:themeColor="accent5" w:themeShade="BF"/>
        </w:rPr>
        <w:t>. Aspects of the program that could be expanded upon in the future would be building strong relationships with other departments at CCC</w:t>
      </w:r>
      <w:r w:rsidR="00566B9F">
        <w:rPr>
          <w:color w:val="2F5496" w:themeColor="accent5" w:themeShade="BF"/>
        </w:rPr>
        <w:t xml:space="preserve"> </w:t>
      </w:r>
      <w:r w:rsidR="00941E5C">
        <w:rPr>
          <w:color w:val="2F5496" w:themeColor="accent5" w:themeShade="BF"/>
        </w:rPr>
        <w:t>and</w:t>
      </w:r>
      <w:r w:rsidRPr="009D11C0">
        <w:rPr>
          <w:color w:val="2F5496" w:themeColor="accent5" w:themeShade="BF"/>
        </w:rPr>
        <w:t xml:space="preserve"> networking with other 2</w:t>
      </w:r>
      <w:r w:rsidR="00566B9F">
        <w:rPr>
          <w:color w:val="2F5496" w:themeColor="accent5" w:themeShade="BF"/>
        </w:rPr>
        <w:t>-</w:t>
      </w:r>
      <w:r w:rsidRPr="009D11C0">
        <w:rPr>
          <w:color w:val="2F5496" w:themeColor="accent5" w:themeShade="BF"/>
        </w:rPr>
        <w:t>year SSS programs locally and nationally. TRIO SSS should further its annual evaluation and assessment measures not just on an as</w:t>
      </w:r>
      <w:r w:rsidR="00566B9F">
        <w:rPr>
          <w:color w:val="2F5496" w:themeColor="accent5" w:themeShade="BF"/>
        </w:rPr>
        <w:t>-</w:t>
      </w:r>
      <w:r w:rsidRPr="009D11C0">
        <w:rPr>
          <w:color w:val="2F5496" w:themeColor="accent5" w:themeShade="BF"/>
        </w:rPr>
        <w:t>needed basis</w:t>
      </w:r>
      <w:r w:rsidR="00566B9F">
        <w:rPr>
          <w:color w:val="2F5496" w:themeColor="accent5" w:themeShade="BF"/>
        </w:rPr>
        <w:t>,</w:t>
      </w:r>
      <w:r w:rsidRPr="009D11C0">
        <w:rPr>
          <w:color w:val="2F5496" w:themeColor="accent5" w:themeShade="BF"/>
        </w:rPr>
        <w:t xml:space="preserve"> but each year the program should conduct an internal review and disseminate findings to all key stakeholders. TRIO SSS can strengthen its paperwork process, with the potential of more opportunities to move into electronic processes of form, files, etc. </w:t>
      </w:r>
      <w:r w:rsidR="000F3646">
        <w:rPr>
          <w:color w:val="2F5496" w:themeColor="accent5" w:themeShade="BF"/>
        </w:rPr>
        <w:t xml:space="preserve">This program could use its finding on gender distribution and specifically target and outreach Male students in order to increase their numbers in the program. </w:t>
      </w:r>
      <w:r w:rsidR="004961BE">
        <w:rPr>
          <w:color w:val="2F5496" w:themeColor="accent5" w:themeShade="BF"/>
        </w:rPr>
        <w:t>Due to the Magnolia findings, it’s imperative TRIO Staff work diligently at keeping close connections with Faculty which serve as recruiters and early alert messengers to the TRIO program. SSS staff need to make it a priority to find ways to connect with CCC faculty.</w:t>
      </w:r>
      <w:r w:rsidR="004961BE" w:rsidRPr="009D11C0">
        <w:rPr>
          <w:color w:val="2F5496" w:themeColor="accent5" w:themeShade="BF"/>
        </w:rPr>
        <w:t xml:space="preserve"> The</w:t>
      </w:r>
      <w:r w:rsidRPr="009D11C0">
        <w:rPr>
          <w:color w:val="2F5496" w:themeColor="accent5" w:themeShade="BF"/>
        </w:rPr>
        <w:t xml:space="preserve"> last couple of years</w:t>
      </w:r>
      <w:r w:rsidR="005E4CD9">
        <w:rPr>
          <w:color w:val="2F5496" w:themeColor="accent5" w:themeShade="BF"/>
        </w:rPr>
        <w:t>,</w:t>
      </w:r>
      <w:r w:rsidRPr="009D11C0">
        <w:rPr>
          <w:color w:val="2F5496" w:themeColor="accent5" w:themeShade="BF"/>
        </w:rPr>
        <w:t xml:space="preserve"> TRIO funding has been increased by the government which has allowed us to use these additional funds to expand our peer mentoring program and made it possible to take students on additional field trips to help them explore both academic and cultural experiences</w:t>
      </w:r>
      <w:r w:rsidR="002601C1">
        <w:rPr>
          <w:color w:val="2F5496" w:themeColor="accent5" w:themeShade="BF"/>
        </w:rPr>
        <w:t xml:space="preserve">, but more funding in the way of </w:t>
      </w:r>
      <w:r w:rsidR="00B85032">
        <w:rPr>
          <w:color w:val="2F5496" w:themeColor="accent5" w:themeShade="BF"/>
        </w:rPr>
        <w:t>discretionary</w:t>
      </w:r>
      <w:r w:rsidR="002601C1">
        <w:rPr>
          <w:color w:val="2F5496" w:themeColor="accent5" w:themeShade="BF"/>
        </w:rPr>
        <w:t xml:space="preserve"> funding could be </w:t>
      </w:r>
      <w:r w:rsidR="00B85032">
        <w:rPr>
          <w:color w:val="2F5496" w:themeColor="accent5" w:themeShade="BF"/>
        </w:rPr>
        <w:t>utilized</w:t>
      </w:r>
      <w:r w:rsidR="002601C1">
        <w:rPr>
          <w:color w:val="2F5496" w:themeColor="accent5" w:themeShade="BF"/>
        </w:rPr>
        <w:t xml:space="preserve">. </w:t>
      </w:r>
      <w:r w:rsidR="009C7C97">
        <w:rPr>
          <w:color w:val="2F5496" w:themeColor="accent5" w:themeShade="BF"/>
        </w:rPr>
        <w:t>Again,</w:t>
      </w:r>
      <w:r w:rsidR="00946D82">
        <w:rPr>
          <w:color w:val="2F5496" w:themeColor="accent5" w:themeShade="BF"/>
        </w:rPr>
        <w:t xml:space="preserve"> as note</w:t>
      </w:r>
      <w:r w:rsidR="009C7C97">
        <w:rPr>
          <w:color w:val="2F5496" w:themeColor="accent5" w:themeShade="BF"/>
        </w:rPr>
        <w:t>d</w:t>
      </w:r>
      <w:r w:rsidR="00946D82">
        <w:rPr>
          <w:color w:val="2F5496" w:themeColor="accent5" w:themeShade="BF"/>
        </w:rPr>
        <w:t xml:space="preserve"> above, m</w:t>
      </w:r>
      <w:r w:rsidR="002601C1">
        <w:rPr>
          <w:color w:val="2F5496" w:themeColor="accent5" w:themeShade="BF"/>
        </w:rPr>
        <w:t>any other</w:t>
      </w:r>
      <w:r w:rsidR="00946D82">
        <w:rPr>
          <w:color w:val="2F5496" w:themeColor="accent5" w:themeShade="BF"/>
        </w:rPr>
        <w:t xml:space="preserve"> TRIO</w:t>
      </w:r>
      <w:r w:rsidR="002601C1">
        <w:rPr>
          <w:color w:val="2F5496" w:themeColor="accent5" w:themeShade="BF"/>
        </w:rPr>
        <w:t xml:space="preserve"> programs are given back their </w:t>
      </w:r>
      <w:r w:rsidR="00B85032">
        <w:rPr>
          <w:color w:val="2F5496" w:themeColor="accent5" w:themeShade="BF"/>
        </w:rPr>
        <w:t>indirect costs which are put into an auxiliary account and used for food and other non-allowable items for program participants. Each year CCC collects a revenue of 8</w:t>
      </w:r>
      <w:r w:rsidR="00B85032" w:rsidRPr="00981DB6">
        <w:rPr>
          <w:color w:val="2F5496" w:themeColor="accent5" w:themeShade="BF"/>
        </w:rPr>
        <w:t xml:space="preserve">% of </w:t>
      </w:r>
      <w:r w:rsidR="00B85032">
        <w:rPr>
          <w:color w:val="2F5496" w:themeColor="accent5" w:themeShade="BF"/>
        </w:rPr>
        <w:t>the</w:t>
      </w:r>
      <w:r w:rsidR="00B85032" w:rsidRPr="00981DB6">
        <w:rPr>
          <w:color w:val="2F5496" w:themeColor="accent5" w:themeShade="BF"/>
        </w:rPr>
        <w:t xml:space="preserve"> grant </w:t>
      </w:r>
      <w:r w:rsidR="00B85032">
        <w:rPr>
          <w:color w:val="2F5496" w:themeColor="accent5" w:themeShade="BF"/>
        </w:rPr>
        <w:t xml:space="preserve">which </w:t>
      </w:r>
      <w:r w:rsidR="00B85032" w:rsidRPr="00981DB6">
        <w:rPr>
          <w:color w:val="2F5496" w:themeColor="accent5" w:themeShade="BF"/>
        </w:rPr>
        <w:t>is collected as “indirect costs” and goes directly into the CCC General Fund</w:t>
      </w:r>
      <w:r w:rsidR="00B85032">
        <w:rPr>
          <w:color w:val="2F5496" w:themeColor="accent5" w:themeShade="BF"/>
        </w:rPr>
        <w:t>, this money</w:t>
      </w:r>
      <w:r w:rsidR="005E75CA">
        <w:rPr>
          <w:color w:val="2F5496" w:themeColor="accent5" w:themeShade="BF"/>
        </w:rPr>
        <w:t>,</w:t>
      </w:r>
      <w:r w:rsidR="00B85032">
        <w:rPr>
          <w:color w:val="2F5496" w:themeColor="accent5" w:themeShade="BF"/>
        </w:rPr>
        <w:t xml:space="preserve"> even a portion of it</w:t>
      </w:r>
      <w:r w:rsidR="00946D82">
        <w:rPr>
          <w:color w:val="2F5496" w:themeColor="accent5" w:themeShade="BF"/>
        </w:rPr>
        <w:t xml:space="preserve">, </w:t>
      </w:r>
      <w:r w:rsidR="00B85032">
        <w:rPr>
          <w:color w:val="2F5496" w:themeColor="accent5" w:themeShade="BF"/>
        </w:rPr>
        <w:t xml:space="preserve">would help make a lasting impact in the </w:t>
      </w:r>
      <w:r w:rsidR="00B85032" w:rsidRPr="00946D82">
        <w:rPr>
          <w:b/>
          <w:i/>
          <w:color w:val="2F5496" w:themeColor="accent5" w:themeShade="BF"/>
        </w:rPr>
        <w:t>quality</w:t>
      </w:r>
      <w:r w:rsidR="00B85032">
        <w:rPr>
          <w:color w:val="2F5496" w:themeColor="accent5" w:themeShade="BF"/>
        </w:rPr>
        <w:t xml:space="preserve"> of programming that SSS offers </w:t>
      </w:r>
      <w:r w:rsidR="00946D82">
        <w:rPr>
          <w:color w:val="2F5496" w:themeColor="accent5" w:themeShade="BF"/>
        </w:rPr>
        <w:t>its</w:t>
      </w:r>
      <w:r w:rsidR="00B85032">
        <w:rPr>
          <w:color w:val="2F5496" w:themeColor="accent5" w:themeShade="BF"/>
        </w:rPr>
        <w:t xml:space="preserve"> participants.</w:t>
      </w:r>
      <w:r w:rsidR="00B84C07">
        <w:rPr>
          <w:color w:val="2F5496" w:themeColor="accent5" w:themeShade="BF"/>
        </w:rPr>
        <w:t xml:space="preserve"> </w:t>
      </w:r>
      <w:bookmarkStart w:id="3" w:name="_Hlk34403593"/>
      <w:r w:rsidR="00B84C07">
        <w:rPr>
          <w:color w:val="2F5496" w:themeColor="accent5" w:themeShade="BF"/>
        </w:rPr>
        <w:t>Other institution</w:t>
      </w:r>
      <w:r w:rsidR="004364D0">
        <w:rPr>
          <w:color w:val="2F5496" w:themeColor="accent5" w:themeShade="BF"/>
        </w:rPr>
        <w:t>s of</w:t>
      </w:r>
      <w:r w:rsidR="00B84C07">
        <w:rPr>
          <w:color w:val="2F5496" w:themeColor="accent5" w:themeShade="BF"/>
        </w:rPr>
        <w:t xml:space="preserve"> higher education have </w:t>
      </w:r>
      <w:r w:rsidR="004364D0">
        <w:rPr>
          <w:color w:val="2F5496" w:themeColor="accent5" w:themeShade="BF"/>
        </w:rPr>
        <w:t>personnel in the way of Grant Managers/Writers, which is an effective way of bring in additional funds to the college, but also could provide a channel for an auxiliary fund account directly for TRIO SSS</w:t>
      </w:r>
      <w:r w:rsidR="00F97076">
        <w:rPr>
          <w:color w:val="2F5496" w:themeColor="accent5" w:themeShade="BF"/>
        </w:rPr>
        <w:t xml:space="preserve"> to use as discretionary funds</w:t>
      </w:r>
      <w:r w:rsidR="004364D0">
        <w:rPr>
          <w:color w:val="2F5496" w:themeColor="accent5" w:themeShade="BF"/>
        </w:rPr>
        <w:t>.</w:t>
      </w:r>
      <w:bookmarkEnd w:id="3"/>
      <w:r w:rsidR="004364D0">
        <w:rPr>
          <w:color w:val="2F5496" w:themeColor="accent5" w:themeShade="BF"/>
        </w:rPr>
        <w:t xml:space="preserve"> </w:t>
      </w:r>
      <w:r w:rsidR="00B85032">
        <w:rPr>
          <w:color w:val="2F5496" w:themeColor="accent5" w:themeShade="BF"/>
        </w:rPr>
        <w:t xml:space="preserve"> </w:t>
      </w:r>
      <w:r w:rsidR="00546DC9">
        <w:rPr>
          <w:color w:val="2F5496" w:themeColor="accent5" w:themeShade="BF"/>
        </w:rPr>
        <w:t>Lastly, another area for opportunity and growth is expanding our service</w:t>
      </w:r>
      <w:r w:rsidR="007F7612">
        <w:rPr>
          <w:color w:val="2F5496" w:themeColor="accent5" w:themeShade="BF"/>
        </w:rPr>
        <w:t>s and time commitment</w:t>
      </w:r>
      <w:r w:rsidR="00546DC9">
        <w:rPr>
          <w:color w:val="2F5496" w:themeColor="accent5" w:themeShade="BF"/>
        </w:rPr>
        <w:t xml:space="preserve"> to the Page</w:t>
      </w:r>
      <w:r w:rsidR="005E75CA">
        <w:rPr>
          <w:color w:val="2F5496" w:themeColor="accent5" w:themeShade="BF"/>
        </w:rPr>
        <w:t xml:space="preserve"> and 4</w:t>
      </w:r>
      <w:r w:rsidR="005E75CA" w:rsidRPr="005E75CA">
        <w:rPr>
          <w:color w:val="2F5496" w:themeColor="accent5" w:themeShade="BF"/>
          <w:vertAlign w:val="superscript"/>
        </w:rPr>
        <w:t>th</w:t>
      </w:r>
      <w:r w:rsidR="005E75CA">
        <w:rPr>
          <w:color w:val="2F5496" w:themeColor="accent5" w:themeShade="BF"/>
        </w:rPr>
        <w:t xml:space="preserve"> St</w:t>
      </w:r>
      <w:r w:rsidR="00546DC9">
        <w:rPr>
          <w:color w:val="2F5496" w:themeColor="accent5" w:themeShade="BF"/>
        </w:rPr>
        <w:t xml:space="preserve"> campus</w:t>
      </w:r>
      <w:r w:rsidR="005E75CA">
        <w:rPr>
          <w:color w:val="2F5496" w:themeColor="accent5" w:themeShade="BF"/>
        </w:rPr>
        <w:t>es</w:t>
      </w:r>
      <w:r w:rsidR="00546DC9">
        <w:rPr>
          <w:color w:val="2F5496" w:themeColor="accent5" w:themeShade="BF"/>
        </w:rPr>
        <w:t>. We are required to visit their camp</w:t>
      </w:r>
      <w:r w:rsidR="007F7612">
        <w:rPr>
          <w:color w:val="2F5496" w:themeColor="accent5" w:themeShade="BF"/>
        </w:rPr>
        <w:t>us</w:t>
      </w:r>
      <w:r w:rsidR="00946D82">
        <w:rPr>
          <w:color w:val="2F5496" w:themeColor="accent5" w:themeShade="BF"/>
        </w:rPr>
        <w:t>es</w:t>
      </w:r>
      <w:r w:rsidR="007F7612">
        <w:rPr>
          <w:color w:val="2F5496" w:themeColor="accent5" w:themeShade="BF"/>
        </w:rPr>
        <w:t xml:space="preserve"> each semester. G</w:t>
      </w:r>
      <w:r w:rsidR="00546DC9">
        <w:rPr>
          <w:color w:val="2F5496" w:themeColor="accent5" w:themeShade="BF"/>
        </w:rPr>
        <w:t>oing forward</w:t>
      </w:r>
      <w:r w:rsidR="00E21B42">
        <w:rPr>
          <w:color w:val="2F5496" w:themeColor="accent5" w:themeShade="BF"/>
        </w:rPr>
        <w:t>,</w:t>
      </w:r>
      <w:r w:rsidR="00546DC9">
        <w:rPr>
          <w:color w:val="2F5496" w:themeColor="accent5" w:themeShade="BF"/>
        </w:rPr>
        <w:t xml:space="preserve"> TRIO can use this as an opportunity to strengthen our partnership with Page </w:t>
      </w:r>
      <w:r w:rsidR="005E75CA">
        <w:rPr>
          <w:color w:val="2F5496" w:themeColor="accent5" w:themeShade="BF"/>
        </w:rPr>
        <w:t>and 4</w:t>
      </w:r>
      <w:r w:rsidR="005E75CA" w:rsidRPr="005E75CA">
        <w:rPr>
          <w:color w:val="2F5496" w:themeColor="accent5" w:themeShade="BF"/>
          <w:vertAlign w:val="superscript"/>
        </w:rPr>
        <w:t>th</w:t>
      </w:r>
      <w:r w:rsidR="005E75CA">
        <w:rPr>
          <w:color w:val="2F5496" w:themeColor="accent5" w:themeShade="BF"/>
        </w:rPr>
        <w:t xml:space="preserve"> St </w:t>
      </w:r>
      <w:r w:rsidR="00546DC9">
        <w:rPr>
          <w:color w:val="2F5496" w:themeColor="accent5" w:themeShade="BF"/>
        </w:rPr>
        <w:t xml:space="preserve">staff, faculty, and students. </w:t>
      </w:r>
    </w:p>
    <w:p w14:paraId="468794C0" w14:textId="533EF3FC" w:rsidR="004515FD" w:rsidRDefault="009E023F" w:rsidP="006A4296">
      <w:pPr>
        <w:rPr>
          <w:color w:val="2F5496" w:themeColor="accent5" w:themeShade="BF"/>
        </w:rPr>
      </w:pPr>
      <w:r w:rsidRPr="009D11C0">
        <w:rPr>
          <w:b/>
          <w:i/>
          <w:color w:val="2F5496" w:themeColor="accent5" w:themeShade="BF"/>
        </w:rPr>
        <w:t>Threats.</w:t>
      </w:r>
      <w:r w:rsidRPr="009D11C0">
        <w:rPr>
          <w:color w:val="2F5496" w:themeColor="accent5" w:themeShade="BF"/>
        </w:rPr>
        <w:t xml:space="preserve"> The nature of running a federal grant program means that the program is always at the whim of the federal government and their jurisdiction. This means having to run a program with many federal regulations and policies. It might mean losing federal funds altogether, or a mandated increase in participants for the program. All of these requirements could lead to detrimental outcomes for the program and </w:t>
      </w:r>
      <w:r w:rsidR="007F7612" w:rsidRPr="009D11C0">
        <w:rPr>
          <w:color w:val="2F5496" w:themeColor="accent5" w:themeShade="BF"/>
        </w:rPr>
        <w:t>its</w:t>
      </w:r>
      <w:r w:rsidRPr="009D11C0">
        <w:rPr>
          <w:color w:val="2F5496" w:themeColor="accent5" w:themeShade="BF"/>
        </w:rPr>
        <w:t xml:space="preserve"> students. Lastly, the overall health of the host institution comes into play </w:t>
      </w:r>
      <w:r w:rsidR="00690AEE">
        <w:rPr>
          <w:color w:val="2F5496" w:themeColor="accent5" w:themeShade="BF"/>
        </w:rPr>
        <w:t>as well</w:t>
      </w:r>
      <w:r w:rsidRPr="009D11C0">
        <w:rPr>
          <w:color w:val="2F5496" w:themeColor="accent5" w:themeShade="BF"/>
        </w:rPr>
        <w:t>. If the host institution is experiencing a loss in enrollment, that too can have a ripple effect and</w:t>
      </w:r>
      <w:r w:rsidR="00DB0916">
        <w:rPr>
          <w:color w:val="2F5496" w:themeColor="accent5" w:themeShade="BF"/>
        </w:rPr>
        <w:t xml:space="preserve"> will</w:t>
      </w:r>
      <w:r w:rsidRPr="009D11C0">
        <w:rPr>
          <w:color w:val="2F5496" w:themeColor="accent5" w:themeShade="BF"/>
        </w:rPr>
        <w:t xml:space="preserve"> </w:t>
      </w:r>
      <w:r w:rsidR="005F2B9C">
        <w:rPr>
          <w:color w:val="2F5496" w:themeColor="accent5" w:themeShade="BF"/>
        </w:rPr>
        <w:t xml:space="preserve">be </w:t>
      </w:r>
      <w:r w:rsidRPr="009D11C0">
        <w:rPr>
          <w:color w:val="2F5496" w:themeColor="accent5" w:themeShade="BF"/>
        </w:rPr>
        <w:t xml:space="preserve">felt in the TRIO SSS program. If an institution does not value the work of TRIO, dedicated office space can be pulled away, again threatening the lively hood and sanctity of the TRIO </w:t>
      </w:r>
      <w:r w:rsidR="009C7C97">
        <w:rPr>
          <w:color w:val="2F5496" w:themeColor="accent5" w:themeShade="BF"/>
        </w:rPr>
        <w:t xml:space="preserve">program </w:t>
      </w:r>
      <w:r w:rsidRPr="009D11C0">
        <w:rPr>
          <w:color w:val="2F5496" w:themeColor="accent5" w:themeShade="BF"/>
        </w:rPr>
        <w:t xml:space="preserve">being able offer a welcoming and connected space </w:t>
      </w:r>
      <w:r w:rsidR="009C7C97">
        <w:rPr>
          <w:color w:val="2F5496" w:themeColor="accent5" w:themeShade="BF"/>
        </w:rPr>
        <w:t>for</w:t>
      </w:r>
      <w:r w:rsidRPr="009D11C0">
        <w:rPr>
          <w:color w:val="2F5496" w:themeColor="accent5" w:themeShade="BF"/>
        </w:rPr>
        <w:t xml:space="preserve"> its students. </w:t>
      </w:r>
    </w:p>
    <w:p w14:paraId="5A626D2E" w14:textId="77777777" w:rsidR="001D76C4" w:rsidRDefault="004515FD" w:rsidP="004515FD">
      <w:pPr>
        <w:rPr>
          <w:b/>
          <w:i/>
          <w:color w:val="2F5496" w:themeColor="accent5" w:themeShade="BF"/>
        </w:rPr>
      </w:pPr>
      <w:r w:rsidRPr="001D76C4">
        <w:rPr>
          <w:b/>
          <w:color w:val="2F5496" w:themeColor="accent5" w:themeShade="BF"/>
          <w:u w:val="single"/>
        </w:rPr>
        <w:t>Recommendations and Future Directions</w:t>
      </w:r>
    </w:p>
    <w:p w14:paraId="0D0358FA" w14:textId="7FA8E13E" w:rsidR="002A3D52" w:rsidRDefault="00D126D5" w:rsidP="004515FD">
      <w:pPr>
        <w:rPr>
          <w:color w:val="2F5496" w:themeColor="accent5" w:themeShade="BF"/>
        </w:rPr>
      </w:pPr>
      <w:r w:rsidRPr="00D126D5">
        <w:rPr>
          <w:b/>
          <w:i/>
          <w:color w:val="2F5496" w:themeColor="accent5" w:themeShade="BF"/>
        </w:rPr>
        <w:t>Recommendations</w:t>
      </w:r>
      <w:r>
        <w:rPr>
          <w:color w:val="2F5496" w:themeColor="accent5" w:themeShade="BF"/>
        </w:rPr>
        <w:t xml:space="preserve">. </w:t>
      </w:r>
      <w:r w:rsidR="002225CA">
        <w:rPr>
          <w:color w:val="2F5496" w:themeColor="accent5" w:themeShade="BF"/>
        </w:rPr>
        <w:t xml:space="preserve">As TRIO SSS moves into </w:t>
      </w:r>
      <w:r w:rsidR="00CA38F5">
        <w:rPr>
          <w:color w:val="2F5496" w:themeColor="accent5" w:themeShade="BF"/>
        </w:rPr>
        <w:t>its</w:t>
      </w:r>
      <w:r w:rsidR="002225CA">
        <w:rPr>
          <w:color w:val="2F5496" w:themeColor="accent5" w:themeShade="BF"/>
        </w:rPr>
        <w:t xml:space="preserve"> new grant </w:t>
      </w:r>
      <w:r w:rsidR="008855B8">
        <w:rPr>
          <w:color w:val="2F5496" w:themeColor="accent5" w:themeShade="BF"/>
        </w:rPr>
        <w:t>cycle (2020-2025), it will be imperative that the program continually evaluate ways to improve recruitment</w:t>
      </w:r>
      <w:r w:rsidR="00CA38F5">
        <w:rPr>
          <w:color w:val="2F5496" w:themeColor="accent5" w:themeShade="BF"/>
        </w:rPr>
        <w:t xml:space="preserve"> and retention</w:t>
      </w:r>
      <w:r w:rsidR="008855B8">
        <w:rPr>
          <w:color w:val="2F5496" w:themeColor="accent5" w:themeShade="BF"/>
        </w:rPr>
        <w:t>. Ideally</w:t>
      </w:r>
      <w:r w:rsidR="00C243E6">
        <w:rPr>
          <w:color w:val="2F5496" w:themeColor="accent5" w:themeShade="BF"/>
        </w:rPr>
        <w:t>,</w:t>
      </w:r>
      <w:r w:rsidR="008855B8">
        <w:rPr>
          <w:color w:val="2F5496" w:themeColor="accent5" w:themeShade="BF"/>
        </w:rPr>
        <w:t xml:space="preserve"> participants should be recruited early in the year and SSS staff </w:t>
      </w:r>
      <w:r w:rsidR="00C243E6">
        <w:rPr>
          <w:color w:val="2F5496" w:themeColor="accent5" w:themeShade="BF"/>
        </w:rPr>
        <w:t xml:space="preserve">should </w:t>
      </w:r>
      <w:r w:rsidR="008855B8">
        <w:rPr>
          <w:color w:val="2F5496" w:themeColor="accent5" w:themeShade="BF"/>
        </w:rPr>
        <w:t xml:space="preserve">have full </w:t>
      </w:r>
      <w:r w:rsidR="00CA38F5">
        <w:rPr>
          <w:color w:val="2F5496" w:themeColor="accent5" w:themeShade="BF"/>
        </w:rPr>
        <w:t>and equal</w:t>
      </w:r>
      <w:r w:rsidR="008855B8">
        <w:rPr>
          <w:color w:val="2F5496" w:themeColor="accent5" w:themeShade="BF"/>
        </w:rPr>
        <w:t xml:space="preserve"> </w:t>
      </w:r>
      <w:r w:rsidR="00CA38F5">
        <w:rPr>
          <w:color w:val="2F5496" w:themeColor="accent5" w:themeShade="BF"/>
        </w:rPr>
        <w:t>cohort ratios</w:t>
      </w:r>
      <w:r w:rsidR="008855B8">
        <w:rPr>
          <w:color w:val="2F5496" w:themeColor="accent5" w:themeShade="BF"/>
        </w:rPr>
        <w:t xml:space="preserve">. </w:t>
      </w:r>
      <w:r w:rsidR="00CA38F5">
        <w:rPr>
          <w:color w:val="2F5496" w:themeColor="accent5" w:themeShade="BF"/>
        </w:rPr>
        <w:t>SSS staff will need to be committed to increasing their presence on campus and developing stronger</w:t>
      </w:r>
      <w:r w:rsidR="002C2E48">
        <w:rPr>
          <w:color w:val="2F5496" w:themeColor="accent5" w:themeShade="BF"/>
        </w:rPr>
        <w:t>,</w:t>
      </w:r>
      <w:r w:rsidR="00CA38F5">
        <w:rPr>
          <w:color w:val="2F5496" w:themeColor="accent5" w:themeShade="BF"/>
        </w:rPr>
        <w:t xml:space="preserve"> more int</w:t>
      </w:r>
      <w:r w:rsidR="00172A9B">
        <w:rPr>
          <w:color w:val="2F5496" w:themeColor="accent5" w:themeShade="BF"/>
        </w:rPr>
        <w:t>entional</w:t>
      </w:r>
      <w:r w:rsidR="00CA38F5">
        <w:rPr>
          <w:color w:val="2F5496" w:themeColor="accent5" w:themeShade="BF"/>
        </w:rPr>
        <w:t xml:space="preserve"> relationships with staff and faculty to aid in recruitment and retention efforts. </w:t>
      </w:r>
      <w:r w:rsidR="00F47A3A">
        <w:rPr>
          <w:color w:val="2F5496" w:themeColor="accent5" w:themeShade="BF"/>
        </w:rPr>
        <w:t>Having these developed relationships could act as internal early</w:t>
      </w:r>
      <w:r w:rsidR="002C2E48">
        <w:rPr>
          <w:color w:val="2F5496" w:themeColor="accent5" w:themeShade="BF"/>
        </w:rPr>
        <w:t>-</w:t>
      </w:r>
      <w:r w:rsidR="00F47A3A">
        <w:rPr>
          <w:color w:val="2F5496" w:themeColor="accent5" w:themeShade="BF"/>
        </w:rPr>
        <w:t xml:space="preserve">alert system to help SSS staff identify students in need. </w:t>
      </w:r>
      <w:r w:rsidR="00172A9B">
        <w:rPr>
          <w:color w:val="2F5496" w:themeColor="accent5" w:themeShade="BF"/>
        </w:rPr>
        <w:t xml:space="preserve">The program should consider ramping up </w:t>
      </w:r>
      <w:r w:rsidR="00035C35">
        <w:rPr>
          <w:color w:val="2F5496" w:themeColor="accent5" w:themeShade="BF"/>
        </w:rPr>
        <w:t>its</w:t>
      </w:r>
      <w:r w:rsidR="00172A9B">
        <w:rPr>
          <w:color w:val="2F5496" w:themeColor="accent5" w:themeShade="BF"/>
        </w:rPr>
        <w:t xml:space="preserve"> coordinated service learning projects for students</w:t>
      </w:r>
      <w:r w:rsidR="00F47A3A">
        <w:rPr>
          <w:color w:val="2F5496" w:themeColor="accent5" w:themeShade="BF"/>
        </w:rPr>
        <w:t xml:space="preserve">. </w:t>
      </w:r>
      <w:r w:rsidR="00172A9B">
        <w:rPr>
          <w:color w:val="2F5496" w:themeColor="accent5" w:themeShade="BF"/>
        </w:rPr>
        <w:t xml:space="preserve">This service learning </w:t>
      </w:r>
      <w:r w:rsidR="00F47A3A">
        <w:rPr>
          <w:color w:val="2F5496" w:themeColor="accent5" w:themeShade="BF"/>
        </w:rPr>
        <w:t>component</w:t>
      </w:r>
      <w:r w:rsidR="00172A9B">
        <w:rPr>
          <w:color w:val="2F5496" w:themeColor="accent5" w:themeShade="BF"/>
        </w:rPr>
        <w:t xml:space="preserve"> helps students </w:t>
      </w:r>
      <w:r w:rsidR="00F47A3A">
        <w:rPr>
          <w:color w:val="2F5496" w:themeColor="accent5" w:themeShade="BF"/>
        </w:rPr>
        <w:t>feel</w:t>
      </w:r>
      <w:r w:rsidR="00172A9B">
        <w:rPr>
          <w:color w:val="2F5496" w:themeColor="accent5" w:themeShade="BF"/>
        </w:rPr>
        <w:t xml:space="preserve"> connected to the community</w:t>
      </w:r>
      <w:r w:rsidR="00F47A3A">
        <w:rPr>
          <w:color w:val="2F5496" w:themeColor="accent5" w:themeShade="BF"/>
        </w:rPr>
        <w:t xml:space="preserve">, </w:t>
      </w:r>
      <w:r w:rsidR="002B1C46">
        <w:rPr>
          <w:color w:val="2F5496" w:themeColor="accent5" w:themeShade="BF"/>
        </w:rPr>
        <w:t>connect to their</w:t>
      </w:r>
      <w:r w:rsidR="00F47A3A">
        <w:rPr>
          <w:color w:val="2F5496" w:themeColor="accent5" w:themeShade="BF"/>
        </w:rPr>
        <w:t xml:space="preserve"> peers,</w:t>
      </w:r>
      <w:r w:rsidR="00172A9B">
        <w:rPr>
          <w:color w:val="2F5496" w:themeColor="accent5" w:themeShade="BF"/>
        </w:rPr>
        <w:t xml:space="preserve"> and give</w:t>
      </w:r>
      <w:r w:rsidR="00E607B7">
        <w:rPr>
          <w:color w:val="2F5496" w:themeColor="accent5" w:themeShade="BF"/>
        </w:rPr>
        <w:t>s</w:t>
      </w:r>
      <w:r w:rsidR="00172A9B">
        <w:rPr>
          <w:color w:val="2F5496" w:themeColor="accent5" w:themeShade="BF"/>
        </w:rPr>
        <w:t xml:space="preserve"> them a sense of purpose through the act </w:t>
      </w:r>
      <w:r w:rsidR="00E607B7">
        <w:rPr>
          <w:color w:val="2F5496" w:themeColor="accent5" w:themeShade="BF"/>
        </w:rPr>
        <w:t>o</w:t>
      </w:r>
      <w:r w:rsidR="00172A9B">
        <w:rPr>
          <w:color w:val="2F5496" w:themeColor="accent5" w:themeShade="BF"/>
        </w:rPr>
        <w:t xml:space="preserve">f giving. </w:t>
      </w:r>
      <w:r w:rsidR="00050825">
        <w:rPr>
          <w:color w:val="2F5496" w:themeColor="accent5" w:themeShade="BF"/>
        </w:rPr>
        <w:t>One</w:t>
      </w:r>
      <w:r w:rsidR="002945CD">
        <w:rPr>
          <w:color w:val="2F5496" w:themeColor="accent5" w:themeShade="BF"/>
        </w:rPr>
        <w:t>-</w:t>
      </w:r>
      <w:r w:rsidR="00050825">
        <w:rPr>
          <w:color w:val="2F5496" w:themeColor="accent5" w:themeShade="BF"/>
        </w:rPr>
        <w:t>on</w:t>
      </w:r>
      <w:r w:rsidR="002945CD">
        <w:rPr>
          <w:color w:val="2F5496" w:themeColor="accent5" w:themeShade="BF"/>
        </w:rPr>
        <w:t>-</w:t>
      </w:r>
      <w:r w:rsidR="00050825">
        <w:rPr>
          <w:color w:val="2F5496" w:themeColor="accent5" w:themeShade="BF"/>
        </w:rPr>
        <w:t xml:space="preserve">one tutoring plays a key role in recruiting students and helping students through their demanding coursework, </w:t>
      </w:r>
      <w:r w:rsidR="002945CD">
        <w:rPr>
          <w:color w:val="2F5496" w:themeColor="accent5" w:themeShade="BF"/>
        </w:rPr>
        <w:t xml:space="preserve">and </w:t>
      </w:r>
      <w:r w:rsidR="00050825">
        <w:rPr>
          <w:color w:val="2F5496" w:themeColor="accent5" w:themeShade="BF"/>
        </w:rPr>
        <w:t xml:space="preserve">without this key element, the SSS program would not run or feel the same. In </w:t>
      </w:r>
      <w:r w:rsidR="00035C35">
        <w:rPr>
          <w:color w:val="2F5496" w:themeColor="accent5" w:themeShade="BF"/>
        </w:rPr>
        <w:t>addition,</w:t>
      </w:r>
      <w:r w:rsidR="00050825">
        <w:rPr>
          <w:color w:val="2F5496" w:themeColor="accent5" w:themeShade="BF"/>
        </w:rPr>
        <w:t xml:space="preserve"> the same can be said for the </w:t>
      </w:r>
      <w:r w:rsidR="00035C35">
        <w:rPr>
          <w:color w:val="2F5496" w:themeColor="accent5" w:themeShade="BF"/>
        </w:rPr>
        <w:t>intentionality</w:t>
      </w:r>
      <w:r w:rsidR="00050825">
        <w:rPr>
          <w:color w:val="2F5496" w:themeColor="accent5" w:themeShade="BF"/>
        </w:rPr>
        <w:t xml:space="preserve"> of staffing. Having staff that are compassionate and willing to dive into deep conversations is fundamental in </w:t>
      </w:r>
      <w:r w:rsidR="00035C35">
        <w:rPr>
          <w:color w:val="2F5496" w:themeColor="accent5" w:themeShade="BF"/>
        </w:rPr>
        <w:t>developing</w:t>
      </w:r>
      <w:r w:rsidR="00050825">
        <w:rPr>
          <w:color w:val="2F5496" w:themeColor="accent5" w:themeShade="BF"/>
        </w:rPr>
        <w:t xml:space="preserve"> </w:t>
      </w:r>
      <w:r w:rsidR="00035C35">
        <w:rPr>
          <w:color w:val="2F5496" w:themeColor="accent5" w:themeShade="BF"/>
        </w:rPr>
        <w:t>trusting</w:t>
      </w:r>
      <w:r w:rsidR="00050825">
        <w:rPr>
          <w:color w:val="2F5496" w:themeColor="accent5" w:themeShade="BF"/>
        </w:rPr>
        <w:t xml:space="preserve"> relationships with students in the program, </w:t>
      </w:r>
      <w:r w:rsidR="007E301C">
        <w:rPr>
          <w:color w:val="2F5496" w:themeColor="accent5" w:themeShade="BF"/>
        </w:rPr>
        <w:t xml:space="preserve">and </w:t>
      </w:r>
      <w:r w:rsidR="00050825">
        <w:rPr>
          <w:color w:val="2F5496" w:themeColor="accent5" w:themeShade="BF"/>
        </w:rPr>
        <w:t xml:space="preserve">this “high-touch” advising style is </w:t>
      </w:r>
      <w:r w:rsidR="00035C35">
        <w:rPr>
          <w:color w:val="2F5496" w:themeColor="accent5" w:themeShade="BF"/>
        </w:rPr>
        <w:t xml:space="preserve">vital to the retention of our students. </w:t>
      </w:r>
      <w:r w:rsidR="00F32D67">
        <w:rPr>
          <w:color w:val="2F5496" w:themeColor="accent5" w:themeShade="BF"/>
        </w:rPr>
        <w:t>Ensuring appropriate staffing levels to maintain this level of mentoring and advising must be considered, not just for the retention of students but also to avoid turn</w:t>
      </w:r>
      <w:r w:rsidR="007E301C">
        <w:rPr>
          <w:color w:val="2F5496" w:themeColor="accent5" w:themeShade="BF"/>
        </w:rPr>
        <w:t>-</w:t>
      </w:r>
      <w:r w:rsidR="00F32D67">
        <w:rPr>
          <w:color w:val="2F5496" w:themeColor="accent5" w:themeShade="BF"/>
        </w:rPr>
        <w:t xml:space="preserve">over in the staff. </w:t>
      </w:r>
      <w:r w:rsidR="003F3471">
        <w:rPr>
          <w:color w:val="2F5496" w:themeColor="accent5" w:themeShade="BF"/>
        </w:rPr>
        <w:t xml:space="preserve">In theory, the TRIO SSS program is a well-oiled machine when all the staff and resources are in place. Its reputation on campus is what drives </w:t>
      </w:r>
      <w:r w:rsidR="008E376C">
        <w:rPr>
          <w:color w:val="2F5496" w:themeColor="accent5" w:themeShade="BF"/>
        </w:rPr>
        <w:t>its</w:t>
      </w:r>
      <w:r w:rsidR="003F3471">
        <w:rPr>
          <w:color w:val="2F5496" w:themeColor="accent5" w:themeShade="BF"/>
        </w:rPr>
        <w:t xml:space="preserve"> recruitment. The </w:t>
      </w:r>
      <w:r w:rsidR="008E376C">
        <w:rPr>
          <w:color w:val="2F5496" w:themeColor="accent5" w:themeShade="BF"/>
        </w:rPr>
        <w:t>steady and capable staff are the glue holding it together and they are what</w:t>
      </w:r>
      <w:r w:rsidR="008E2A71">
        <w:rPr>
          <w:color w:val="2F5496" w:themeColor="accent5" w:themeShade="BF"/>
        </w:rPr>
        <w:t xml:space="preserve"> will</w:t>
      </w:r>
      <w:r w:rsidR="008E376C">
        <w:rPr>
          <w:color w:val="2F5496" w:themeColor="accent5" w:themeShade="BF"/>
        </w:rPr>
        <w:t xml:space="preserve"> lead to the success and longevity of the program in years to come. </w:t>
      </w:r>
    </w:p>
    <w:p w14:paraId="54792B70" w14:textId="699639CF" w:rsidR="004515FD" w:rsidRPr="002225CA" w:rsidRDefault="002A3D52" w:rsidP="004515FD">
      <w:pPr>
        <w:rPr>
          <w:color w:val="2F5496" w:themeColor="accent5" w:themeShade="BF"/>
        </w:rPr>
      </w:pPr>
      <w:r w:rsidRPr="002A3D52">
        <w:rPr>
          <w:b/>
          <w:i/>
          <w:color w:val="2F5496" w:themeColor="accent5" w:themeShade="BF"/>
        </w:rPr>
        <w:t>Five-year purview</w:t>
      </w:r>
      <w:r>
        <w:rPr>
          <w:color w:val="2F5496" w:themeColor="accent5" w:themeShade="BF"/>
        </w:rPr>
        <w:t xml:space="preserve">. </w:t>
      </w:r>
      <w:r w:rsidR="002B1C46">
        <w:rPr>
          <w:color w:val="2F5496" w:themeColor="accent5" w:themeShade="BF"/>
        </w:rPr>
        <w:t xml:space="preserve">Five years from now this program will be thriving and potentially expanding. All program objectives set forth in the grant will be </w:t>
      </w:r>
      <w:r w:rsidR="000608E5">
        <w:rPr>
          <w:color w:val="2F5496" w:themeColor="accent5" w:themeShade="BF"/>
        </w:rPr>
        <w:t xml:space="preserve">continuously </w:t>
      </w:r>
      <w:r w:rsidR="002B1C46">
        <w:rPr>
          <w:color w:val="2F5496" w:themeColor="accent5" w:themeShade="BF"/>
        </w:rPr>
        <w:t xml:space="preserve">met and/or exceeded. </w:t>
      </w:r>
      <w:r>
        <w:rPr>
          <w:color w:val="2F5496" w:themeColor="accent5" w:themeShade="BF"/>
        </w:rPr>
        <w:t>Staff will maintain a strong pulse on their particular cohort</w:t>
      </w:r>
      <w:r w:rsidR="00C17E7F">
        <w:rPr>
          <w:color w:val="2F5496" w:themeColor="accent5" w:themeShade="BF"/>
        </w:rPr>
        <w:t>’</w:t>
      </w:r>
      <w:r>
        <w:rPr>
          <w:color w:val="2F5496" w:themeColor="accent5" w:themeShade="BF"/>
        </w:rPr>
        <w:t>s needs and situations. Policies and proc</w:t>
      </w:r>
      <w:r w:rsidR="000608E5">
        <w:rPr>
          <w:color w:val="2F5496" w:themeColor="accent5" w:themeShade="BF"/>
        </w:rPr>
        <w:t xml:space="preserve">edures will be revaluated and adjusted to </w:t>
      </w:r>
      <w:r w:rsidR="00D0322F">
        <w:rPr>
          <w:color w:val="2F5496" w:themeColor="accent5" w:themeShade="BF"/>
        </w:rPr>
        <w:t xml:space="preserve">the </w:t>
      </w:r>
      <w:r w:rsidR="000608E5">
        <w:rPr>
          <w:color w:val="2F5496" w:themeColor="accent5" w:themeShade="BF"/>
        </w:rPr>
        <w:t xml:space="preserve">scope of the </w:t>
      </w:r>
      <w:r w:rsidR="001437D0">
        <w:rPr>
          <w:color w:val="2F5496" w:themeColor="accent5" w:themeShade="BF"/>
        </w:rPr>
        <w:t>project</w:t>
      </w:r>
      <w:r w:rsidR="000608E5">
        <w:rPr>
          <w:color w:val="2F5496" w:themeColor="accent5" w:themeShade="BF"/>
        </w:rPr>
        <w:t xml:space="preserve"> and staff will be stepping into a new grant proposal</w:t>
      </w:r>
      <w:r w:rsidR="00D0322F">
        <w:rPr>
          <w:color w:val="2F5496" w:themeColor="accent5" w:themeShade="BF"/>
        </w:rPr>
        <w:t xml:space="preserve"> and</w:t>
      </w:r>
      <w:r w:rsidR="000608E5">
        <w:rPr>
          <w:color w:val="2F5496" w:themeColor="accent5" w:themeShade="BF"/>
        </w:rPr>
        <w:t xml:space="preserve"> laying the framework for another five-year grant to come </w:t>
      </w:r>
      <w:r w:rsidR="007C293D">
        <w:rPr>
          <w:color w:val="2F5496" w:themeColor="accent5" w:themeShade="BF"/>
        </w:rPr>
        <w:t>at</w:t>
      </w:r>
      <w:r w:rsidR="000608E5">
        <w:rPr>
          <w:color w:val="2F5496" w:themeColor="accent5" w:themeShade="BF"/>
        </w:rPr>
        <w:t xml:space="preserve"> CCC. </w:t>
      </w:r>
    </w:p>
    <w:p w14:paraId="47843F81" w14:textId="77777777" w:rsidR="009E023F" w:rsidRPr="009D11C0" w:rsidRDefault="009E023F" w:rsidP="009E023F">
      <w:pPr>
        <w:rPr>
          <w:color w:val="2F5496" w:themeColor="accent5" w:themeShade="BF"/>
        </w:rPr>
      </w:pPr>
    </w:p>
    <w:p w14:paraId="06587FD3" w14:textId="77777777" w:rsidR="0049504B" w:rsidRPr="00942EA7" w:rsidRDefault="0049504B" w:rsidP="0049504B">
      <w:pPr>
        <w:rPr>
          <w:b/>
          <w:i/>
          <w:sz w:val="24"/>
          <w:szCs w:val="24"/>
        </w:rPr>
      </w:pPr>
    </w:p>
    <w:sectPr w:rsidR="0049504B" w:rsidRPr="00942E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A47C2" w14:textId="77777777" w:rsidR="00AD702F" w:rsidRDefault="00AD702F" w:rsidP="00247E69">
      <w:pPr>
        <w:spacing w:after="0" w:line="240" w:lineRule="auto"/>
      </w:pPr>
      <w:r>
        <w:separator/>
      </w:r>
    </w:p>
  </w:endnote>
  <w:endnote w:type="continuationSeparator" w:id="0">
    <w:p w14:paraId="51EF4E08" w14:textId="77777777" w:rsidR="00AD702F" w:rsidRDefault="00AD702F" w:rsidP="0024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45 Light">
    <w:altName w:val="Calibri"/>
    <w:charset w:val="00"/>
    <w:family w:val="auto"/>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43108" w14:textId="77777777" w:rsidR="00AD702F" w:rsidRDefault="00AD702F" w:rsidP="00247E69">
      <w:pPr>
        <w:spacing w:after="0" w:line="240" w:lineRule="auto"/>
      </w:pPr>
      <w:r>
        <w:separator/>
      </w:r>
    </w:p>
  </w:footnote>
  <w:footnote w:type="continuationSeparator" w:id="0">
    <w:p w14:paraId="6F24B6F1" w14:textId="77777777" w:rsidR="00AD702F" w:rsidRDefault="00AD702F" w:rsidP="00247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CD02A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3568F"/>
    <w:multiLevelType w:val="hybridMultilevel"/>
    <w:tmpl w:val="6136D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AE57E8"/>
    <w:multiLevelType w:val="hybridMultilevel"/>
    <w:tmpl w:val="41748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D65DA2"/>
    <w:multiLevelType w:val="hybridMultilevel"/>
    <w:tmpl w:val="AF549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A03F42"/>
    <w:multiLevelType w:val="hybridMultilevel"/>
    <w:tmpl w:val="28A49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BB25C1"/>
    <w:multiLevelType w:val="hybridMultilevel"/>
    <w:tmpl w:val="1A3CE2EA"/>
    <w:lvl w:ilvl="0" w:tplc="FFFFFFFF">
      <w:start w:val="1"/>
      <w:numFmt w:val="bullet"/>
      <w:lvlText w:val=""/>
      <w:lvlJc w:val="left"/>
      <w:pPr>
        <w:ind w:left="5885" w:hanging="360"/>
      </w:pPr>
      <w:rPr>
        <w:rFonts w:ascii="Symbol" w:hAnsi="Symbol" w:hint="default"/>
      </w:rPr>
    </w:lvl>
    <w:lvl w:ilvl="1" w:tplc="FFFFFFFF" w:tentative="1">
      <w:start w:val="1"/>
      <w:numFmt w:val="bullet"/>
      <w:lvlText w:val="o"/>
      <w:lvlJc w:val="left"/>
      <w:pPr>
        <w:ind w:left="6605" w:hanging="360"/>
      </w:pPr>
      <w:rPr>
        <w:rFonts w:ascii="Courier New" w:hAnsi="Courier New" w:cs="Courier New" w:hint="default"/>
      </w:rPr>
    </w:lvl>
    <w:lvl w:ilvl="2" w:tplc="FFFFFFFF" w:tentative="1">
      <w:start w:val="1"/>
      <w:numFmt w:val="bullet"/>
      <w:lvlText w:val=""/>
      <w:lvlJc w:val="left"/>
      <w:pPr>
        <w:ind w:left="7325" w:hanging="360"/>
      </w:pPr>
      <w:rPr>
        <w:rFonts w:ascii="Wingdings" w:hAnsi="Wingdings" w:hint="default"/>
      </w:rPr>
    </w:lvl>
    <w:lvl w:ilvl="3" w:tplc="FFFFFFFF" w:tentative="1">
      <w:start w:val="1"/>
      <w:numFmt w:val="bullet"/>
      <w:lvlText w:val=""/>
      <w:lvlJc w:val="left"/>
      <w:pPr>
        <w:ind w:left="8045" w:hanging="360"/>
      </w:pPr>
      <w:rPr>
        <w:rFonts w:ascii="Symbol" w:hAnsi="Symbol" w:hint="default"/>
      </w:rPr>
    </w:lvl>
    <w:lvl w:ilvl="4" w:tplc="FFFFFFFF" w:tentative="1">
      <w:start w:val="1"/>
      <w:numFmt w:val="bullet"/>
      <w:lvlText w:val="o"/>
      <w:lvlJc w:val="left"/>
      <w:pPr>
        <w:ind w:left="8765" w:hanging="360"/>
      </w:pPr>
      <w:rPr>
        <w:rFonts w:ascii="Courier New" w:hAnsi="Courier New" w:cs="Courier New" w:hint="default"/>
      </w:rPr>
    </w:lvl>
    <w:lvl w:ilvl="5" w:tplc="FFFFFFFF" w:tentative="1">
      <w:start w:val="1"/>
      <w:numFmt w:val="bullet"/>
      <w:lvlText w:val=""/>
      <w:lvlJc w:val="left"/>
      <w:pPr>
        <w:ind w:left="9485" w:hanging="360"/>
      </w:pPr>
      <w:rPr>
        <w:rFonts w:ascii="Wingdings" w:hAnsi="Wingdings" w:hint="default"/>
      </w:rPr>
    </w:lvl>
    <w:lvl w:ilvl="6" w:tplc="FFFFFFFF" w:tentative="1">
      <w:start w:val="1"/>
      <w:numFmt w:val="bullet"/>
      <w:lvlText w:val=""/>
      <w:lvlJc w:val="left"/>
      <w:pPr>
        <w:ind w:left="10205" w:hanging="360"/>
      </w:pPr>
      <w:rPr>
        <w:rFonts w:ascii="Symbol" w:hAnsi="Symbol" w:hint="default"/>
      </w:rPr>
    </w:lvl>
    <w:lvl w:ilvl="7" w:tplc="FFFFFFFF" w:tentative="1">
      <w:start w:val="1"/>
      <w:numFmt w:val="bullet"/>
      <w:lvlText w:val="o"/>
      <w:lvlJc w:val="left"/>
      <w:pPr>
        <w:ind w:left="10925" w:hanging="360"/>
      </w:pPr>
      <w:rPr>
        <w:rFonts w:ascii="Courier New" w:hAnsi="Courier New" w:cs="Courier New" w:hint="default"/>
      </w:rPr>
    </w:lvl>
    <w:lvl w:ilvl="8" w:tplc="FFFFFFFF" w:tentative="1">
      <w:start w:val="1"/>
      <w:numFmt w:val="bullet"/>
      <w:lvlText w:val=""/>
      <w:lvlJc w:val="left"/>
      <w:pPr>
        <w:ind w:left="11645" w:hanging="360"/>
      </w:pPr>
      <w:rPr>
        <w:rFonts w:ascii="Wingdings" w:hAnsi="Wingdings" w:hint="default"/>
      </w:rPr>
    </w:lvl>
  </w:abstractNum>
  <w:abstractNum w:abstractNumId="6" w15:restartNumberingAfterBreak="0">
    <w:nsid w:val="3A7018A9"/>
    <w:multiLevelType w:val="hybridMultilevel"/>
    <w:tmpl w:val="68DA0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0A2272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53825EDB"/>
    <w:multiLevelType w:val="hybridMultilevel"/>
    <w:tmpl w:val="8AF2C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FE59EA"/>
    <w:multiLevelType w:val="hybridMultilevel"/>
    <w:tmpl w:val="7172C6EE"/>
    <w:lvl w:ilvl="0" w:tplc="36501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16B86"/>
    <w:multiLevelType w:val="multilevel"/>
    <w:tmpl w:val="7A601588"/>
    <w:lvl w:ilvl="0">
      <w:start w:val="1"/>
      <w:numFmt w:val="bullet"/>
      <w:lvlText w:val=""/>
      <w:lvlJc w:val="left"/>
      <w:pPr>
        <w:ind w:left="2160" w:hanging="360"/>
      </w:pPr>
      <w:rPr>
        <w:rFonts w:ascii="Wingdings" w:hAnsi="Wingdings" w:hint="default"/>
        <w:color w:val="auto"/>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0"/>
  </w:num>
  <w:num w:numId="4">
    <w:abstractNumId w:val="6"/>
  </w:num>
  <w:num w:numId="5">
    <w:abstractNumId w:val="8"/>
  </w:num>
  <w:num w:numId="6">
    <w:abstractNumId w:val="7"/>
  </w:num>
  <w:num w:numId="7">
    <w:abstractNumId w:val="4"/>
  </w:num>
  <w:num w:numId="8">
    <w:abstractNumId w:val="2"/>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04B"/>
    <w:rsid w:val="00001101"/>
    <w:rsid w:val="000146D3"/>
    <w:rsid w:val="00035C35"/>
    <w:rsid w:val="00050825"/>
    <w:rsid w:val="00054C88"/>
    <w:rsid w:val="000608E5"/>
    <w:rsid w:val="000620F8"/>
    <w:rsid w:val="00066A75"/>
    <w:rsid w:val="00067C2A"/>
    <w:rsid w:val="00073BBD"/>
    <w:rsid w:val="00075AB1"/>
    <w:rsid w:val="000815D2"/>
    <w:rsid w:val="00081EC3"/>
    <w:rsid w:val="00095F73"/>
    <w:rsid w:val="000A7458"/>
    <w:rsid w:val="000B44EF"/>
    <w:rsid w:val="000C2588"/>
    <w:rsid w:val="000C65A3"/>
    <w:rsid w:val="000E7A8C"/>
    <w:rsid w:val="000F3646"/>
    <w:rsid w:val="000F4CBC"/>
    <w:rsid w:val="000F51DE"/>
    <w:rsid w:val="001118EA"/>
    <w:rsid w:val="001255A3"/>
    <w:rsid w:val="00131767"/>
    <w:rsid w:val="00135401"/>
    <w:rsid w:val="001437D0"/>
    <w:rsid w:val="00155FDD"/>
    <w:rsid w:val="00172A9B"/>
    <w:rsid w:val="00176C31"/>
    <w:rsid w:val="001907BE"/>
    <w:rsid w:val="00194A1A"/>
    <w:rsid w:val="00197076"/>
    <w:rsid w:val="001A3F1F"/>
    <w:rsid w:val="001B1228"/>
    <w:rsid w:val="001B753D"/>
    <w:rsid w:val="001C1BAD"/>
    <w:rsid w:val="001C3C00"/>
    <w:rsid w:val="001D76C4"/>
    <w:rsid w:val="001E09AB"/>
    <w:rsid w:val="001E0E68"/>
    <w:rsid w:val="001E3E95"/>
    <w:rsid w:val="001F521E"/>
    <w:rsid w:val="0021054C"/>
    <w:rsid w:val="002150A1"/>
    <w:rsid w:val="002220C6"/>
    <w:rsid w:val="002225CA"/>
    <w:rsid w:val="0022791B"/>
    <w:rsid w:val="00242EAD"/>
    <w:rsid w:val="00247E69"/>
    <w:rsid w:val="002601C1"/>
    <w:rsid w:val="00260286"/>
    <w:rsid w:val="00283900"/>
    <w:rsid w:val="00290626"/>
    <w:rsid w:val="002945CD"/>
    <w:rsid w:val="002A3D52"/>
    <w:rsid w:val="002A6F0E"/>
    <w:rsid w:val="002B1C46"/>
    <w:rsid w:val="002C121C"/>
    <w:rsid w:val="002C2E48"/>
    <w:rsid w:val="002E07D4"/>
    <w:rsid w:val="002E32D1"/>
    <w:rsid w:val="002E5BA8"/>
    <w:rsid w:val="002E7107"/>
    <w:rsid w:val="002F14E1"/>
    <w:rsid w:val="00314528"/>
    <w:rsid w:val="003244AD"/>
    <w:rsid w:val="00333EA7"/>
    <w:rsid w:val="00362C1A"/>
    <w:rsid w:val="00393AEB"/>
    <w:rsid w:val="003B4163"/>
    <w:rsid w:val="003B4A37"/>
    <w:rsid w:val="003B5992"/>
    <w:rsid w:val="003F3471"/>
    <w:rsid w:val="004014DA"/>
    <w:rsid w:val="00403835"/>
    <w:rsid w:val="004044E8"/>
    <w:rsid w:val="00405814"/>
    <w:rsid w:val="00405831"/>
    <w:rsid w:val="00410E34"/>
    <w:rsid w:val="00413035"/>
    <w:rsid w:val="00421412"/>
    <w:rsid w:val="004364D0"/>
    <w:rsid w:val="00443A86"/>
    <w:rsid w:val="004515FD"/>
    <w:rsid w:val="004550B2"/>
    <w:rsid w:val="004576E7"/>
    <w:rsid w:val="00473D0D"/>
    <w:rsid w:val="004804DF"/>
    <w:rsid w:val="00486E46"/>
    <w:rsid w:val="0049504B"/>
    <w:rsid w:val="004961BE"/>
    <w:rsid w:val="00505956"/>
    <w:rsid w:val="005225E0"/>
    <w:rsid w:val="00524657"/>
    <w:rsid w:val="00533EBA"/>
    <w:rsid w:val="00546DC9"/>
    <w:rsid w:val="005607B5"/>
    <w:rsid w:val="00566B02"/>
    <w:rsid w:val="00566B9F"/>
    <w:rsid w:val="00567AC9"/>
    <w:rsid w:val="00585F80"/>
    <w:rsid w:val="0059047A"/>
    <w:rsid w:val="00597D5E"/>
    <w:rsid w:val="005A57B7"/>
    <w:rsid w:val="005A64E5"/>
    <w:rsid w:val="005C1A27"/>
    <w:rsid w:val="005C2CE6"/>
    <w:rsid w:val="005D1894"/>
    <w:rsid w:val="005D2994"/>
    <w:rsid w:val="005E4CD9"/>
    <w:rsid w:val="005E75CA"/>
    <w:rsid w:val="005F2B9C"/>
    <w:rsid w:val="006024C3"/>
    <w:rsid w:val="00625608"/>
    <w:rsid w:val="00631EC7"/>
    <w:rsid w:val="00642411"/>
    <w:rsid w:val="006466C7"/>
    <w:rsid w:val="00665048"/>
    <w:rsid w:val="00684EFF"/>
    <w:rsid w:val="00690AEE"/>
    <w:rsid w:val="00691C4E"/>
    <w:rsid w:val="006A4296"/>
    <w:rsid w:val="006A6826"/>
    <w:rsid w:val="006A7CF5"/>
    <w:rsid w:val="006A7EB4"/>
    <w:rsid w:val="006E3CF8"/>
    <w:rsid w:val="006F1395"/>
    <w:rsid w:val="00702331"/>
    <w:rsid w:val="00703CFC"/>
    <w:rsid w:val="00716FA1"/>
    <w:rsid w:val="00721AA2"/>
    <w:rsid w:val="00730C9C"/>
    <w:rsid w:val="0073295B"/>
    <w:rsid w:val="00747825"/>
    <w:rsid w:val="00747D2E"/>
    <w:rsid w:val="00750CE7"/>
    <w:rsid w:val="00754ECA"/>
    <w:rsid w:val="007644D9"/>
    <w:rsid w:val="007758CA"/>
    <w:rsid w:val="00777213"/>
    <w:rsid w:val="00783E29"/>
    <w:rsid w:val="00793277"/>
    <w:rsid w:val="007C107C"/>
    <w:rsid w:val="007C293D"/>
    <w:rsid w:val="007C32BF"/>
    <w:rsid w:val="007C3F39"/>
    <w:rsid w:val="007D65E0"/>
    <w:rsid w:val="007E301C"/>
    <w:rsid w:val="007E4B36"/>
    <w:rsid w:val="007F4DC2"/>
    <w:rsid w:val="007F5289"/>
    <w:rsid w:val="007F7612"/>
    <w:rsid w:val="007F7DFE"/>
    <w:rsid w:val="008026CF"/>
    <w:rsid w:val="00810F92"/>
    <w:rsid w:val="00811F08"/>
    <w:rsid w:val="00812A80"/>
    <w:rsid w:val="0082323E"/>
    <w:rsid w:val="008248D0"/>
    <w:rsid w:val="00825309"/>
    <w:rsid w:val="008451D3"/>
    <w:rsid w:val="008533C9"/>
    <w:rsid w:val="0086011F"/>
    <w:rsid w:val="0086665D"/>
    <w:rsid w:val="008729C3"/>
    <w:rsid w:val="00881AD3"/>
    <w:rsid w:val="008855B8"/>
    <w:rsid w:val="00895EBA"/>
    <w:rsid w:val="00897581"/>
    <w:rsid w:val="008A1331"/>
    <w:rsid w:val="008B5B8C"/>
    <w:rsid w:val="008D54FF"/>
    <w:rsid w:val="008E2A71"/>
    <w:rsid w:val="008E376C"/>
    <w:rsid w:val="008E6969"/>
    <w:rsid w:val="008E76FD"/>
    <w:rsid w:val="008F3182"/>
    <w:rsid w:val="00901EFA"/>
    <w:rsid w:val="0090259F"/>
    <w:rsid w:val="00904DAB"/>
    <w:rsid w:val="00913487"/>
    <w:rsid w:val="00941E5C"/>
    <w:rsid w:val="00942EA7"/>
    <w:rsid w:val="00946D82"/>
    <w:rsid w:val="009507DD"/>
    <w:rsid w:val="0097110A"/>
    <w:rsid w:val="00996E17"/>
    <w:rsid w:val="009C6BCE"/>
    <w:rsid w:val="009C7C97"/>
    <w:rsid w:val="009C7D74"/>
    <w:rsid w:val="009D0582"/>
    <w:rsid w:val="009D080E"/>
    <w:rsid w:val="009D11C0"/>
    <w:rsid w:val="009E023F"/>
    <w:rsid w:val="009E09B0"/>
    <w:rsid w:val="009E2166"/>
    <w:rsid w:val="009E2982"/>
    <w:rsid w:val="009E72EE"/>
    <w:rsid w:val="00A032F0"/>
    <w:rsid w:val="00A305D2"/>
    <w:rsid w:val="00A30C03"/>
    <w:rsid w:val="00A3492C"/>
    <w:rsid w:val="00A37EBB"/>
    <w:rsid w:val="00A45B48"/>
    <w:rsid w:val="00A52F5B"/>
    <w:rsid w:val="00A538AB"/>
    <w:rsid w:val="00A63008"/>
    <w:rsid w:val="00A703AD"/>
    <w:rsid w:val="00A7118E"/>
    <w:rsid w:val="00A86791"/>
    <w:rsid w:val="00AA594C"/>
    <w:rsid w:val="00AB0102"/>
    <w:rsid w:val="00AB1E7B"/>
    <w:rsid w:val="00AB711F"/>
    <w:rsid w:val="00AC3850"/>
    <w:rsid w:val="00AD6347"/>
    <w:rsid w:val="00AD702F"/>
    <w:rsid w:val="00AE58AD"/>
    <w:rsid w:val="00AF1691"/>
    <w:rsid w:val="00B041E8"/>
    <w:rsid w:val="00B12B2F"/>
    <w:rsid w:val="00B17857"/>
    <w:rsid w:val="00B24DDB"/>
    <w:rsid w:val="00B26E34"/>
    <w:rsid w:val="00B37321"/>
    <w:rsid w:val="00B435B8"/>
    <w:rsid w:val="00B64AA3"/>
    <w:rsid w:val="00B66585"/>
    <w:rsid w:val="00B84090"/>
    <w:rsid w:val="00B84C07"/>
    <w:rsid w:val="00B85032"/>
    <w:rsid w:val="00B96FD3"/>
    <w:rsid w:val="00BA26C0"/>
    <w:rsid w:val="00BA3772"/>
    <w:rsid w:val="00BD2B43"/>
    <w:rsid w:val="00BD453C"/>
    <w:rsid w:val="00BE5C9A"/>
    <w:rsid w:val="00BF2267"/>
    <w:rsid w:val="00BF2334"/>
    <w:rsid w:val="00C00580"/>
    <w:rsid w:val="00C0484E"/>
    <w:rsid w:val="00C17E7F"/>
    <w:rsid w:val="00C22638"/>
    <w:rsid w:val="00C243E6"/>
    <w:rsid w:val="00C47E64"/>
    <w:rsid w:val="00C51AE4"/>
    <w:rsid w:val="00C57853"/>
    <w:rsid w:val="00C600CB"/>
    <w:rsid w:val="00C607E7"/>
    <w:rsid w:val="00C629D5"/>
    <w:rsid w:val="00C65028"/>
    <w:rsid w:val="00C722E6"/>
    <w:rsid w:val="00C7306B"/>
    <w:rsid w:val="00C76C6D"/>
    <w:rsid w:val="00C8328C"/>
    <w:rsid w:val="00C861B2"/>
    <w:rsid w:val="00CA0A1C"/>
    <w:rsid w:val="00CA38F5"/>
    <w:rsid w:val="00CB087D"/>
    <w:rsid w:val="00CC067E"/>
    <w:rsid w:val="00CD0A06"/>
    <w:rsid w:val="00CD1248"/>
    <w:rsid w:val="00CD2E45"/>
    <w:rsid w:val="00CD48EB"/>
    <w:rsid w:val="00D0322F"/>
    <w:rsid w:val="00D126D5"/>
    <w:rsid w:val="00D34FFC"/>
    <w:rsid w:val="00D356D9"/>
    <w:rsid w:val="00D40108"/>
    <w:rsid w:val="00D457D0"/>
    <w:rsid w:val="00D527F2"/>
    <w:rsid w:val="00D53C1E"/>
    <w:rsid w:val="00D60B73"/>
    <w:rsid w:val="00D62A3F"/>
    <w:rsid w:val="00D6742B"/>
    <w:rsid w:val="00D716A0"/>
    <w:rsid w:val="00D716A9"/>
    <w:rsid w:val="00D76DEE"/>
    <w:rsid w:val="00D81DC4"/>
    <w:rsid w:val="00D843EB"/>
    <w:rsid w:val="00D957AD"/>
    <w:rsid w:val="00DA55CE"/>
    <w:rsid w:val="00DB0916"/>
    <w:rsid w:val="00DC13EE"/>
    <w:rsid w:val="00DD0587"/>
    <w:rsid w:val="00DE595F"/>
    <w:rsid w:val="00DE64A4"/>
    <w:rsid w:val="00DF3BA8"/>
    <w:rsid w:val="00E12627"/>
    <w:rsid w:val="00E21B42"/>
    <w:rsid w:val="00E238D8"/>
    <w:rsid w:val="00E24185"/>
    <w:rsid w:val="00E402F7"/>
    <w:rsid w:val="00E607B7"/>
    <w:rsid w:val="00E65F9C"/>
    <w:rsid w:val="00E666B3"/>
    <w:rsid w:val="00E7155A"/>
    <w:rsid w:val="00E77F61"/>
    <w:rsid w:val="00E87ADC"/>
    <w:rsid w:val="00E958C0"/>
    <w:rsid w:val="00EA3652"/>
    <w:rsid w:val="00EA3CC0"/>
    <w:rsid w:val="00EB1E46"/>
    <w:rsid w:val="00EB64AF"/>
    <w:rsid w:val="00EC025F"/>
    <w:rsid w:val="00EC2BA5"/>
    <w:rsid w:val="00EE1A22"/>
    <w:rsid w:val="00EE74B2"/>
    <w:rsid w:val="00EF7233"/>
    <w:rsid w:val="00F06475"/>
    <w:rsid w:val="00F06AEF"/>
    <w:rsid w:val="00F2015C"/>
    <w:rsid w:val="00F20887"/>
    <w:rsid w:val="00F2343B"/>
    <w:rsid w:val="00F257AB"/>
    <w:rsid w:val="00F32D67"/>
    <w:rsid w:val="00F41391"/>
    <w:rsid w:val="00F47A3A"/>
    <w:rsid w:val="00F5293F"/>
    <w:rsid w:val="00F52F99"/>
    <w:rsid w:val="00F63029"/>
    <w:rsid w:val="00F666D1"/>
    <w:rsid w:val="00F67EB4"/>
    <w:rsid w:val="00F93745"/>
    <w:rsid w:val="00F97076"/>
    <w:rsid w:val="00FB2F92"/>
    <w:rsid w:val="00FC7FB0"/>
    <w:rsid w:val="00FD7566"/>
    <w:rsid w:val="00FE3B5E"/>
    <w:rsid w:val="00FE427D"/>
    <w:rsid w:val="00FE488C"/>
    <w:rsid w:val="00FF08E6"/>
    <w:rsid w:val="00FF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84B9"/>
  <w15:chartTrackingRefBased/>
  <w15:docId w15:val="{D3D3ACC5-B35C-417F-86EF-23C84859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04B"/>
  </w:style>
  <w:style w:type="paragraph" w:styleId="Heading1">
    <w:name w:val="heading 1"/>
    <w:basedOn w:val="Normal"/>
    <w:next w:val="Normal"/>
    <w:link w:val="Heading1Char"/>
    <w:uiPriority w:val="9"/>
    <w:qFormat/>
    <w:rsid w:val="00D6742B"/>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742B"/>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742B"/>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6742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6742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6742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6742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6742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6742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50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04B"/>
    <w:rPr>
      <w:rFonts w:asciiTheme="majorHAnsi" w:eastAsiaTheme="majorEastAsia" w:hAnsiTheme="majorHAnsi" w:cstheme="majorBidi"/>
      <w:spacing w:val="-10"/>
      <w:kern w:val="28"/>
      <w:sz w:val="56"/>
      <w:szCs w:val="56"/>
    </w:rPr>
  </w:style>
  <w:style w:type="paragraph" w:styleId="ListParagraph">
    <w:name w:val="List Paragraph"/>
    <w:basedOn w:val="Normal"/>
    <w:qFormat/>
    <w:rsid w:val="0049504B"/>
    <w:pPr>
      <w:ind w:left="720"/>
      <w:contextualSpacing/>
    </w:pPr>
  </w:style>
  <w:style w:type="character" w:styleId="Strong">
    <w:name w:val="Strong"/>
    <w:basedOn w:val="DefaultParagraphFont"/>
    <w:uiPriority w:val="22"/>
    <w:qFormat/>
    <w:rsid w:val="0049504B"/>
    <w:rPr>
      <w:b/>
      <w:bCs/>
    </w:rPr>
  </w:style>
  <w:style w:type="character" w:customStyle="1" w:styleId="charttitle21">
    <w:name w:val="charttitle21"/>
    <w:rsid w:val="00F93745"/>
    <w:rPr>
      <w:rFonts w:cs="Arial"/>
      <w:bCs/>
      <w:szCs w:val="28"/>
    </w:rPr>
  </w:style>
  <w:style w:type="paragraph" w:styleId="BodyText2">
    <w:name w:val="Body Text 2"/>
    <w:basedOn w:val="Normal"/>
    <w:link w:val="BodyText2Char"/>
    <w:semiHidden/>
    <w:rsid w:val="00F93745"/>
    <w:pPr>
      <w:keepNext/>
      <w:spacing w:after="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F93745"/>
    <w:rPr>
      <w:rFonts w:ascii="Times New Roman" w:eastAsia="Times New Roman" w:hAnsi="Times New Roman" w:cs="Times New Roman"/>
      <w:sz w:val="24"/>
      <w:szCs w:val="24"/>
    </w:rPr>
  </w:style>
  <w:style w:type="paragraph" w:styleId="BodyText">
    <w:name w:val="Body Text"/>
    <w:basedOn w:val="Normal"/>
    <w:link w:val="BodyTextChar"/>
    <w:unhideWhenUsed/>
    <w:rsid w:val="00F93745"/>
    <w:pPr>
      <w:spacing w:after="120"/>
    </w:pPr>
  </w:style>
  <w:style w:type="character" w:customStyle="1" w:styleId="BodyTextChar">
    <w:name w:val="Body Text Char"/>
    <w:basedOn w:val="DefaultParagraphFont"/>
    <w:link w:val="BodyText"/>
    <w:rsid w:val="00F93745"/>
  </w:style>
  <w:style w:type="paragraph" w:customStyle="1" w:styleId="Charttitle">
    <w:name w:val="Chart title"/>
    <w:basedOn w:val="BlockText"/>
    <w:rsid w:val="00F93745"/>
    <w:pPr>
      <w:widowControl w:val="0"/>
      <w:pBdr>
        <w:top w:val="none" w:sz="0" w:space="0" w:color="auto"/>
        <w:left w:val="none" w:sz="0" w:space="0" w:color="auto"/>
        <w:bottom w:val="none" w:sz="0" w:space="0" w:color="auto"/>
        <w:right w:val="none" w:sz="0" w:space="0" w:color="auto"/>
      </w:pBdr>
      <w:spacing w:after="0" w:line="240" w:lineRule="auto"/>
      <w:ind w:left="0" w:right="0"/>
      <w:jc w:val="center"/>
    </w:pPr>
    <w:rPr>
      <w:rFonts w:ascii="Arial" w:eastAsia="Times New Roman" w:hAnsi="Arial" w:cs="Times New Roman"/>
      <w:b/>
      <w:i w:val="0"/>
      <w:iCs w:val="0"/>
      <w:color w:val="auto"/>
      <w:sz w:val="24"/>
      <w:szCs w:val="24"/>
    </w:rPr>
  </w:style>
  <w:style w:type="paragraph" w:styleId="BlockText">
    <w:name w:val="Block Text"/>
    <w:basedOn w:val="Normal"/>
    <w:uiPriority w:val="99"/>
    <w:semiHidden/>
    <w:unhideWhenUsed/>
    <w:rsid w:val="00F9374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ListBullet">
    <w:name w:val="List Bullet"/>
    <w:basedOn w:val="Normal"/>
    <w:semiHidden/>
    <w:rsid w:val="001B753D"/>
    <w:pPr>
      <w:widowControl w:val="0"/>
      <w:numPr>
        <w:numId w:val="3"/>
      </w:numPr>
      <w:spacing w:after="0" w:line="48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674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674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674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6742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6742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6742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6742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674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6742B"/>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D6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674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47E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47E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247E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247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E69"/>
  </w:style>
  <w:style w:type="paragraph" w:styleId="Footer">
    <w:name w:val="footer"/>
    <w:basedOn w:val="Normal"/>
    <w:link w:val="FooterChar"/>
    <w:uiPriority w:val="99"/>
    <w:unhideWhenUsed/>
    <w:rsid w:val="00247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E69"/>
  </w:style>
  <w:style w:type="table" w:styleId="MediumShading1-Accent5">
    <w:name w:val="Medium Shading 1 Accent 5"/>
    <w:basedOn w:val="TableNormal"/>
    <w:uiPriority w:val="63"/>
    <w:rsid w:val="00825309"/>
    <w:pPr>
      <w:spacing w:after="0" w:line="240" w:lineRule="auto"/>
    </w:pPr>
    <w:rPr>
      <w:rFonts w:eastAsiaTheme="minorEastAsia"/>
      <w:sz w:val="24"/>
      <w:szCs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1C1BAD"/>
    <w:rPr>
      <w:sz w:val="16"/>
      <w:szCs w:val="16"/>
    </w:rPr>
  </w:style>
  <w:style w:type="paragraph" w:styleId="CommentText">
    <w:name w:val="annotation text"/>
    <w:basedOn w:val="Normal"/>
    <w:link w:val="CommentTextChar"/>
    <w:uiPriority w:val="99"/>
    <w:semiHidden/>
    <w:unhideWhenUsed/>
    <w:rsid w:val="001C1BAD"/>
    <w:pPr>
      <w:spacing w:line="240" w:lineRule="auto"/>
    </w:pPr>
    <w:rPr>
      <w:sz w:val="20"/>
      <w:szCs w:val="20"/>
    </w:rPr>
  </w:style>
  <w:style w:type="character" w:customStyle="1" w:styleId="CommentTextChar">
    <w:name w:val="Comment Text Char"/>
    <w:basedOn w:val="DefaultParagraphFont"/>
    <w:link w:val="CommentText"/>
    <w:uiPriority w:val="99"/>
    <w:semiHidden/>
    <w:rsid w:val="001C1BAD"/>
    <w:rPr>
      <w:sz w:val="20"/>
      <w:szCs w:val="20"/>
    </w:rPr>
  </w:style>
  <w:style w:type="paragraph" w:styleId="CommentSubject">
    <w:name w:val="annotation subject"/>
    <w:basedOn w:val="CommentText"/>
    <w:next w:val="CommentText"/>
    <w:link w:val="CommentSubjectChar"/>
    <w:uiPriority w:val="99"/>
    <w:semiHidden/>
    <w:unhideWhenUsed/>
    <w:rsid w:val="001C1BAD"/>
    <w:rPr>
      <w:b/>
      <w:bCs/>
    </w:rPr>
  </w:style>
  <w:style w:type="character" w:customStyle="1" w:styleId="CommentSubjectChar">
    <w:name w:val="Comment Subject Char"/>
    <w:basedOn w:val="CommentTextChar"/>
    <w:link w:val="CommentSubject"/>
    <w:uiPriority w:val="99"/>
    <w:semiHidden/>
    <w:rsid w:val="001C1BAD"/>
    <w:rPr>
      <w:b/>
      <w:bCs/>
      <w:sz w:val="20"/>
      <w:szCs w:val="20"/>
    </w:rPr>
  </w:style>
  <w:style w:type="paragraph" w:styleId="BalloonText">
    <w:name w:val="Balloon Text"/>
    <w:basedOn w:val="Normal"/>
    <w:link w:val="BalloonTextChar"/>
    <w:uiPriority w:val="99"/>
    <w:semiHidden/>
    <w:unhideWhenUsed/>
    <w:rsid w:val="00D52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8444">
      <w:bodyDiv w:val="1"/>
      <w:marLeft w:val="0"/>
      <w:marRight w:val="0"/>
      <w:marTop w:val="0"/>
      <w:marBottom w:val="0"/>
      <w:divBdr>
        <w:top w:val="none" w:sz="0" w:space="0" w:color="auto"/>
        <w:left w:val="none" w:sz="0" w:space="0" w:color="auto"/>
        <w:bottom w:val="none" w:sz="0" w:space="0" w:color="auto"/>
        <w:right w:val="none" w:sz="0" w:space="0" w:color="auto"/>
      </w:divBdr>
      <w:divsChild>
        <w:div w:id="1805465147">
          <w:marLeft w:val="0"/>
          <w:marRight w:val="0"/>
          <w:marTop w:val="0"/>
          <w:marBottom w:val="0"/>
          <w:divBdr>
            <w:top w:val="none" w:sz="0" w:space="0" w:color="auto"/>
            <w:left w:val="none" w:sz="0" w:space="0" w:color="auto"/>
            <w:bottom w:val="none" w:sz="0" w:space="0" w:color="auto"/>
            <w:right w:val="none" w:sz="0" w:space="0" w:color="auto"/>
          </w:divBdr>
        </w:div>
        <w:div w:id="2043168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datastore\data\Student%20Services\TRiO%20-%20I%20drive\Budget\2018-2019%20Budget\narrative%20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lw6k\AppData\Local\Microsoft\Windows\INetCache\Content.Outlook\68MYNI95\assessment%20yearly%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lw6k\AppData\Local\Microsoft\Windows\INetCache\Content.Outlook\68MYNI95\assessment%20yearly%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lw6k\AppData\Local\Microsoft\Windows\INetCache\Content.Outlook\68MYNI95\assessment%20yearly%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TRIO SSS GY4 Budget Percentages</a:t>
            </a:r>
          </a:p>
        </c:rich>
      </c:tx>
      <c:layout>
        <c:manualLayout>
          <c:xMode val="edge"/>
          <c:yMode val="edge"/>
          <c:x val="0.15637510936132984"/>
          <c:y val="2.3148148148148147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4EA8-41A0-990A-23325BD40D7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4EA8-41A0-990A-23325BD40D7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4EA8-41A0-990A-23325BD40D7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4EA8-41A0-990A-23325BD40D7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4EA8-41A0-990A-23325BD40D7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4EA8-41A0-990A-23325BD40D77}"/>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4EA8-41A0-990A-23325BD40D7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Sheet1!$A$32:$A$38</c:f>
              <c:strCache>
                <c:ptCount val="7"/>
                <c:pt idx="0">
                  <c:v>Professional Staff and Benefits</c:v>
                </c:pt>
                <c:pt idx="1">
                  <c:v>Learning Assistants and Mentors</c:v>
                </c:pt>
                <c:pt idx="2">
                  <c:v>Travel</c:v>
                </c:pt>
                <c:pt idx="3">
                  <c:v>Supplies</c:v>
                </c:pt>
                <c:pt idx="4">
                  <c:v>Direct Costs</c:v>
                </c:pt>
                <c:pt idx="5">
                  <c:v>Indirect Costs</c:v>
                </c:pt>
                <c:pt idx="6">
                  <c:v>Grant Aid</c:v>
                </c:pt>
              </c:strCache>
            </c:strRef>
          </c:cat>
          <c:val>
            <c:numRef>
              <c:f>Sheet1!$D$32:$D$38</c:f>
              <c:numCache>
                <c:formatCode>0.0</c:formatCode>
                <c:ptCount val="7"/>
                <c:pt idx="0">
                  <c:v>75.504262067598376</c:v>
                </c:pt>
                <c:pt idx="1">
                  <c:v>10.324776158852876</c:v>
                </c:pt>
                <c:pt idx="2">
                  <c:v>2.6588363564277926</c:v>
                </c:pt>
                <c:pt idx="3">
                  <c:v>0.82598209270823009</c:v>
                </c:pt>
                <c:pt idx="4">
                  <c:v>2.6650312221231043</c:v>
                </c:pt>
                <c:pt idx="5">
                  <c:v>7.2777282188522152</c:v>
                </c:pt>
                <c:pt idx="6">
                  <c:v>0.74338388343740702</c:v>
                </c:pt>
              </c:numCache>
            </c:numRef>
          </c:val>
          <c:extLst>
            <c:ext xmlns:c16="http://schemas.microsoft.com/office/drawing/2014/chart" uri="{C3380CC4-5D6E-409C-BE32-E72D297353CC}">
              <c16:uniqueId val="{0000000E-4EA8-41A0-990A-23325BD40D77}"/>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w="12700">
      <a:solidFill>
        <a:schemeClr val="tx1"/>
      </a:solid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Sheet1!$A$2:$A$9</c:f>
              <c:strCache>
                <c:ptCount val="8"/>
                <c:pt idx="0">
                  <c:v>Learning to use software/websites for out of class work</c:v>
                </c:pt>
                <c:pt idx="1">
                  <c:v>Improving my problem solving skills</c:v>
                </c:pt>
                <c:pt idx="2">
                  <c:v>Help with writing skills and assignments</c:v>
                </c:pt>
                <c:pt idx="3">
                  <c:v>Help with reading or comprehending course material</c:v>
                </c:pt>
                <c:pt idx="4">
                  <c:v>Improving my study skills</c:v>
                </c:pt>
                <c:pt idx="5">
                  <c:v>Help preparing for a quiz/exam</c:v>
                </c:pt>
                <c:pt idx="6">
                  <c:v>Help understanding terms or concepts</c:v>
                </c:pt>
                <c:pt idx="7">
                  <c:v>Help with homework assignments or problems</c:v>
                </c:pt>
              </c:strCache>
            </c:strRef>
          </c:cat>
          <c:val>
            <c:numRef>
              <c:f>Sheet1!$B$2:$B$9</c:f>
              <c:numCache>
                <c:formatCode>0.0%</c:formatCode>
                <c:ptCount val="8"/>
                <c:pt idx="0">
                  <c:v>0.16669999999999999</c:v>
                </c:pt>
                <c:pt idx="1">
                  <c:v>0.33300000000000002</c:v>
                </c:pt>
                <c:pt idx="2">
                  <c:v>0.38890000000000002</c:v>
                </c:pt>
                <c:pt idx="3">
                  <c:v>0.44440000000000002</c:v>
                </c:pt>
                <c:pt idx="4">
                  <c:v>0.55559999999999998</c:v>
                </c:pt>
                <c:pt idx="5">
                  <c:v>0.61109999999999998</c:v>
                </c:pt>
                <c:pt idx="6">
                  <c:v>0.83330000000000004</c:v>
                </c:pt>
                <c:pt idx="7">
                  <c:v>0.94440000000000002</c:v>
                </c:pt>
              </c:numCache>
            </c:numRef>
          </c:val>
          <c:extLst>
            <c:ext xmlns:c16="http://schemas.microsoft.com/office/drawing/2014/chart" uri="{C3380CC4-5D6E-409C-BE32-E72D297353CC}">
              <c16:uniqueId val="{00000000-B0D4-4279-BCCB-1A8C7A9D30D4}"/>
            </c:ext>
          </c:extLst>
        </c:ser>
        <c:dLbls>
          <c:dLblPos val="inEnd"/>
          <c:showLegendKey val="0"/>
          <c:showVal val="1"/>
          <c:showCatName val="0"/>
          <c:showSerName val="0"/>
          <c:showPercent val="0"/>
          <c:showBubbleSize val="0"/>
        </c:dLbls>
        <c:gapWidth val="65"/>
        <c:axId val="-2050910080"/>
        <c:axId val="-1644978224"/>
      </c:barChart>
      <c:catAx>
        <c:axId val="-205091008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644978224"/>
        <c:crosses val="autoZero"/>
        <c:auto val="1"/>
        <c:lblAlgn val="ctr"/>
        <c:lblOffset val="100"/>
        <c:noMultiLvlLbl val="0"/>
      </c:catAx>
      <c:valAx>
        <c:axId val="-1644978224"/>
        <c:scaling>
          <c:orientation val="minMax"/>
          <c:max val="1"/>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050910080"/>
        <c:crosses val="autoZero"/>
        <c:crossBetween val="between"/>
        <c:majorUnit val="0.2"/>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Eligibility</a:t>
            </a:r>
            <a:r>
              <a:rPr lang="en-US" baseline="0"/>
              <a:t> Distribution</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Sheet1!$A$24</c:f>
              <c:strCache>
                <c:ptCount val="1"/>
                <c:pt idx="0">
                  <c:v>First-Generation and Low-Income; Documented Disabled only</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Sheet1!$B$23:$D$23</c:f>
              <c:strCache>
                <c:ptCount val="3"/>
                <c:pt idx="0">
                  <c:v>2015-2016</c:v>
                </c:pt>
                <c:pt idx="1">
                  <c:v>2016-2017</c:v>
                </c:pt>
                <c:pt idx="2">
                  <c:v>2017-2018</c:v>
                </c:pt>
              </c:strCache>
            </c:strRef>
          </c:cat>
          <c:val>
            <c:numRef>
              <c:f>Sheet1!$B$24:$D$24</c:f>
              <c:numCache>
                <c:formatCode>0%</c:formatCode>
                <c:ptCount val="3"/>
                <c:pt idx="0">
                  <c:v>0.74468085106382975</c:v>
                </c:pt>
                <c:pt idx="1">
                  <c:v>0.72108843537414968</c:v>
                </c:pt>
                <c:pt idx="2">
                  <c:v>0.70547945205479456</c:v>
                </c:pt>
              </c:numCache>
            </c:numRef>
          </c:val>
          <c:extLst>
            <c:ext xmlns:c16="http://schemas.microsoft.com/office/drawing/2014/chart" uri="{C3380CC4-5D6E-409C-BE32-E72D297353CC}">
              <c16:uniqueId val="{00000000-0B38-40E9-82B8-0853036E4CBA}"/>
            </c:ext>
          </c:extLst>
        </c:ser>
        <c:ser>
          <c:idx val="1"/>
          <c:order val="1"/>
          <c:tx>
            <c:strRef>
              <c:f>Sheet1!$A$25</c:f>
              <c:strCache>
                <c:ptCount val="1"/>
                <c:pt idx="0">
                  <c:v>First-Generation only</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Sheet1!$B$23:$D$23</c:f>
              <c:strCache>
                <c:ptCount val="3"/>
                <c:pt idx="0">
                  <c:v>2015-2016</c:v>
                </c:pt>
                <c:pt idx="1">
                  <c:v>2016-2017</c:v>
                </c:pt>
                <c:pt idx="2">
                  <c:v>2017-2018</c:v>
                </c:pt>
              </c:strCache>
            </c:strRef>
          </c:cat>
          <c:val>
            <c:numRef>
              <c:f>Sheet1!$B$25:$D$25</c:f>
              <c:numCache>
                <c:formatCode>0%</c:formatCode>
                <c:ptCount val="3"/>
                <c:pt idx="0">
                  <c:v>0.12056737588652482</c:v>
                </c:pt>
                <c:pt idx="1">
                  <c:v>0.15646258503401361</c:v>
                </c:pt>
                <c:pt idx="2">
                  <c:v>0.14383561643835616</c:v>
                </c:pt>
              </c:numCache>
            </c:numRef>
          </c:val>
          <c:extLst>
            <c:ext xmlns:c16="http://schemas.microsoft.com/office/drawing/2014/chart" uri="{C3380CC4-5D6E-409C-BE32-E72D297353CC}">
              <c16:uniqueId val="{00000001-0B38-40E9-82B8-0853036E4CBA}"/>
            </c:ext>
          </c:extLst>
        </c:ser>
        <c:ser>
          <c:idx val="2"/>
          <c:order val="2"/>
          <c:tx>
            <c:strRef>
              <c:f>Sheet1!$A$26</c:f>
              <c:strCache>
                <c:ptCount val="1"/>
                <c:pt idx="0">
                  <c:v>Low-Income and Documented Disability</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Sheet1!$B$23:$D$23</c:f>
              <c:strCache>
                <c:ptCount val="3"/>
                <c:pt idx="0">
                  <c:v>2015-2016</c:v>
                </c:pt>
                <c:pt idx="1">
                  <c:v>2016-2017</c:v>
                </c:pt>
                <c:pt idx="2">
                  <c:v>2017-2018</c:v>
                </c:pt>
              </c:strCache>
            </c:strRef>
          </c:cat>
          <c:val>
            <c:numRef>
              <c:f>Sheet1!$B$26:$D$26</c:f>
              <c:numCache>
                <c:formatCode>0%</c:formatCode>
                <c:ptCount val="3"/>
                <c:pt idx="0">
                  <c:v>9.2198581560283682E-2</c:v>
                </c:pt>
                <c:pt idx="1">
                  <c:v>8.8435374149659865E-2</c:v>
                </c:pt>
                <c:pt idx="2">
                  <c:v>7.5342465753424653E-2</c:v>
                </c:pt>
              </c:numCache>
            </c:numRef>
          </c:val>
          <c:extLst>
            <c:ext xmlns:c16="http://schemas.microsoft.com/office/drawing/2014/chart" uri="{C3380CC4-5D6E-409C-BE32-E72D297353CC}">
              <c16:uniqueId val="{00000002-0B38-40E9-82B8-0853036E4CBA}"/>
            </c:ext>
          </c:extLst>
        </c:ser>
        <c:ser>
          <c:idx val="3"/>
          <c:order val="3"/>
          <c:tx>
            <c:strRef>
              <c:f>Sheet1!$A$27</c:f>
              <c:strCache>
                <c:ptCount val="1"/>
                <c:pt idx="0">
                  <c:v>Low-Income only</c:v>
                </c:pt>
              </c:strCache>
            </c:strRef>
          </c:tx>
          <c:spPr>
            <a:solidFill>
              <a:schemeClr val="accent6">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Sheet1!$B$23:$D$23</c:f>
              <c:strCache>
                <c:ptCount val="3"/>
                <c:pt idx="0">
                  <c:v>2015-2016</c:v>
                </c:pt>
                <c:pt idx="1">
                  <c:v>2016-2017</c:v>
                </c:pt>
                <c:pt idx="2">
                  <c:v>2017-2018</c:v>
                </c:pt>
              </c:strCache>
            </c:strRef>
          </c:cat>
          <c:val>
            <c:numRef>
              <c:f>Sheet1!$B$27:$D$27</c:f>
              <c:numCache>
                <c:formatCode>0%</c:formatCode>
                <c:ptCount val="3"/>
                <c:pt idx="0">
                  <c:v>4.2553191489361701E-2</c:v>
                </c:pt>
                <c:pt idx="1">
                  <c:v>3.4013605442176874E-2</c:v>
                </c:pt>
                <c:pt idx="2">
                  <c:v>7.5342465753424653E-2</c:v>
                </c:pt>
              </c:numCache>
            </c:numRef>
          </c:val>
          <c:extLst>
            <c:ext xmlns:c16="http://schemas.microsoft.com/office/drawing/2014/chart" uri="{C3380CC4-5D6E-409C-BE32-E72D297353CC}">
              <c16:uniqueId val="{00000003-0B38-40E9-82B8-0853036E4CBA}"/>
            </c:ext>
          </c:extLst>
        </c:ser>
        <c:dLbls>
          <c:dLblPos val="ctr"/>
          <c:showLegendKey val="0"/>
          <c:showVal val="1"/>
          <c:showCatName val="0"/>
          <c:showSerName val="0"/>
          <c:showPercent val="0"/>
          <c:showBubbleSize val="0"/>
        </c:dLbls>
        <c:gapWidth val="150"/>
        <c:overlap val="100"/>
        <c:axId val="429704320"/>
        <c:axId val="429700056"/>
      </c:barChart>
      <c:catAx>
        <c:axId val="4297043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29700056"/>
        <c:crosses val="autoZero"/>
        <c:auto val="1"/>
        <c:lblAlgn val="ctr"/>
        <c:lblOffset val="100"/>
        <c:noMultiLvlLbl val="0"/>
      </c:catAx>
      <c:valAx>
        <c:axId val="4297000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4297043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Ethnicity Distribution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Sheet1!$B$7</c:f>
              <c:strCache>
                <c:ptCount val="1"/>
                <c:pt idx="0">
                  <c:v>2015-2016</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Sheet1!$A$8:$A$13</c:f>
              <c:strCache>
                <c:ptCount val="6"/>
                <c:pt idx="0">
                  <c:v>American Indian/Alaska Native</c:v>
                </c:pt>
                <c:pt idx="1">
                  <c:v>Asian</c:v>
                </c:pt>
                <c:pt idx="2">
                  <c:v>Black or African American</c:v>
                </c:pt>
                <c:pt idx="3">
                  <c:v>Hispanic</c:v>
                </c:pt>
                <c:pt idx="4">
                  <c:v>Native Hawaiian or Other Pacific Islander</c:v>
                </c:pt>
                <c:pt idx="5">
                  <c:v>White</c:v>
                </c:pt>
              </c:strCache>
            </c:strRef>
          </c:cat>
          <c:val>
            <c:numRef>
              <c:f>Sheet1!$B$8:$B$13</c:f>
              <c:numCache>
                <c:formatCode>General</c:formatCode>
                <c:ptCount val="6"/>
                <c:pt idx="0">
                  <c:v>55</c:v>
                </c:pt>
                <c:pt idx="1">
                  <c:v>1</c:v>
                </c:pt>
                <c:pt idx="2">
                  <c:v>15</c:v>
                </c:pt>
                <c:pt idx="3">
                  <c:v>28</c:v>
                </c:pt>
                <c:pt idx="4">
                  <c:v>1</c:v>
                </c:pt>
                <c:pt idx="5">
                  <c:v>83</c:v>
                </c:pt>
              </c:numCache>
            </c:numRef>
          </c:val>
          <c:extLst>
            <c:ext xmlns:c16="http://schemas.microsoft.com/office/drawing/2014/chart" uri="{C3380CC4-5D6E-409C-BE32-E72D297353CC}">
              <c16:uniqueId val="{00000000-E8A6-4C82-8ED9-EC1696F5967A}"/>
            </c:ext>
          </c:extLst>
        </c:ser>
        <c:ser>
          <c:idx val="1"/>
          <c:order val="1"/>
          <c:tx>
            <c:strRef>
              <c:f>Sheet1!$C$7</c:f>
              <c:strCache>
                <c:ptCount val="1"/>
                <c:pt idx="0">
                  <c:v>2016-2017</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Sheet1!$A$8:$A$13</c:f>
              <c:strCache>
                <c:ptCount val="6"/>
                <c:pt idx="0">
                  <c:v>American Indian/Alaska Native</c:v>
                </c:pt>
                <c:pt idx="1">
                  <c:v>Asian</c:v>
                </c:pt>
                <c:pt idx="2">
                  <c:v>Black or African American</c:v>
                </c:pt>
                <c:pt idx="3">
                  <c:v>Hispanic</c:v>
                </c:pt>
                <c:pt idx="4">
                  <c:v>Native Hawaiian or Other Pacific Islander</c:v>
                </c:pt>
                <c:pt idx="5">
                  <c:v>White</c:v>
                </c:pt>
              </c:strCache>
            </c:strRef>
          </c:cat>
          <c:val>
            <c:numRef>
              <c:f>Sheet1!$C$8:$C$13</c:f>
              <c:numCache>
                <c:formatCode>General</c:formatCode>
                <c:ptCount val="6"/>
                <c:pt idx="0">
                  <c:v>58</c:v>
                </c:pt>
                <c:pt idx="1">
                  <c:v>0</c:v>
                </c:pt>
                <c:pt idx="2">
                  <c:v>14</c:v>
                </c:pt>
                <c:pt idx="3">
                  <c:v>37</c:v>
                </c:pt>
                <c:pt idx="4">
                  <c:v>2</c:v>
                </c:pt>
                <c:pt idx="5">
                  <c:v>85</c:v>
                </c:pt>
              </c:numCache>
            </c:numRef>
          </c:val>
          <c:extLst>
            <c:ext xmlns:c16="http://schemas.microsoft.com/office/drawing/2014/chart" uri="{C3380CC4-5D6E-409C-BE32-E72D297353CC}">
              <c16:uniqueId val="{00000001-E8A6-4C82-8ED9-EC1696F5967A}"/>
            </c:ext>
          </c:extLst>
        </c:ser>
        <c:ser>
          <c:idx val="2"/>
          <c:order val="2"/>
          <c:tx>
            <c:strRef>
              <c:f>Sheet1!$D$7</c:f>
              <c:strCache>
                <c:ptCount val="1"/>
                <c:pt idx="0">
                  <c:v>2017-2018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Sheet1!$A$8:$A$13</c:f>
              <c:strCache>
                <c:ptCount val="6"/>
                <c:pt idx="0">
                  <c:v>American Indian/Alaska Native</c:v>
                </c:pt>
                <c:pt idx="1">
                  <c:v>Asian</c:v>
                </c:pt>
                <c:pt idx="2">
                  <c:v>Black or African American</c:v>
                </c:pt>
                <c:pt idx="3">
                  <c:v>Hispanic</c:v>
                </c:pt>
                <c:pt idx="4">
                  <c:v>Native Hawaiian or Other Pacific Islander</c:v>
                </c:pt>
                <c:pt idx="5">
                  <c:v>White</c:v>
                </c:pt>
              </c:strCache>
            </c:strRef>
          </c:cat>
          <c:val>
            <c:numRef>
              <c:f>Sheet1!$D$8:$D$13</c:f>
              <c:numCache>
                <c:formatCode>General</c:formatCode>
                <c:ptCount val="6"/>
                <c:pt idx="0">
                  <c:v>56</c:v>
                </c:pt>
                <c:pt idx="1">
                  <c:v>1</c:v>
                </c:pt>
                <c:pt idx="2">
                  <c:v>10</c:v>
                </c:pt>
                <c:pt idx="3">
                  <c:v>37</c:v>
                </c:pt>
                <c:pt idx="4">
                  <c:v>1</c:v>
                </c:pt>
                <c:pt idx="5">
                  <c:v>87</c:v>
                </c:pt>
              </c:numCache>
            </c:numRef>
          </c:val>
          <c:extLst>
            <c:ext xmlns:c16="http://schemas.microsoft.com/office/drawing/2014/chart" uri="{C3380CC4-5D6E-409C-BE32-E72D297353CC}">
              <c16:uniqueId val="{00000002-E8A6-4C82-8ED9-EC1696F5967A}"/>
            </c:ext>
          </c:extLst>
        </c:ser>
        <c:dLbls>
          <c:dLblPos val="inEnd"/>
          <c:showLegendKey val="0"/>
          <c:showVal val="1"/>
          <c:showCatName val="0"/>
          <c:showSerName val="0"/>
          <c:showPercent val="0"/>
          <c:showBubbleSize val="0"/>
        </c:dLbls>
        <c:gapWidth val="65"/>
        <c:axId val="431171560"/>
        <c:axId val="431165328"/>
      </c:barChart>
      <c:catAx>
        <c:axId val="43117156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31165328"/>
        <c:crosses val="autoZero"/>
        <c:auto val="1"/>
        <c:lblAlgn val="ctr"/>
        <c:lblOffset val="100"/>
        <c:noMultiLvlLbl val="0"/>
      </c:catAx>
      <c:valAx>
        <c:axId val="43116532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3117156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Gender Distribution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Male </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Sheet1!$B$2:$D$2</c:f>
              <c:strCache>
                <c:ptCount val="3"/>
                <c:pt idx="0">
                  <c:v>2015-2016</c:v>
                </c:pt>
                <c:pt idx="1">
                  <c:v>2016-2017</c:v>
                </c:pt>
                <c:pt idx="2">
                  <c:v>2017-2018</c:v>
                </c:pt>
              </c:strCache>
            </c:strRef>
          </c:cat>
          <c:val>
            <c:numRef>
              <c:f>Sheet1!$B$3:$D$3</c:f>
              <c:numCache>
                <c:formatCode>General</c:formatCode>
                <c:ptCount val="3"/>
                <c:pt idx="0">
                  <c:v>35</c:v>
                </c:pt>
                <c:pt idx="1">
                  <c:v>39</c:v>
                </c:pt>
                <c:pt idx="2">
                  <c:v>42</c:v>
                </c:pt>
              </c:numCache>
            </c:numRef>
          </c:val>
          <c:extLst>
            <c:ext xmlns:c16="http://schemas.microsoft.com/office/drawing/2014/chart" uri="{C3380CC4-5D6E-409C-BE32-E72D297353CC}">
              <c16:uniqueId val="{00000000-D606-4486-B46D-F1DCD74DAC4D}"/>
            </c:ext>
          </c:extLst>
        </c:ser>
        <c:ser>
          <c:idx val="1"/>
          <c:order val="1"/>
          <c:tx>
            <c:strRef>
              <c:f>Sheet1!$A$4</c:f>
              <c:strCache>
                <c:ptCount val="1"/>
                <c:pt idx="0">
                  <c:v>Female</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Sheet1!$B$2:$D$2</c:f>
              <c:strCache>
                <c:ptCount val="3"/>
                <c:pt idx="0">
                  <c:v>2015-2016</c:v>
                </c:pt>
                <c:pt idx="1">
                  <c:v>2016-2017</c:v>
                </c:pt>
                <c:pt idx="2">
                  <c:v>2017-2018</c:v>
                </c:pt>
              </c:strCache>
            </c:strRef>
          </c:cat>
          <c:val>
            <c:numRef>
              <c:f>Sheet1!$B$4:$D$4</c:f>
              <c:numCache>
                <c:formatCode>General</c:formatCode>
                <c:ptCount val="3"/>
                <c:pt idx="0">
                  <c:v>106</c:v>
                </c:pt>
                <c:pt idx="1">
                  <c:v>108</c:v>
                </c:pt>
                <c:pt idx="2">
                  <c:v>104</c:v>
                </c:pt>
              </c:numCache>
            </c:numRef>
          </c:val>
          <c:extLst>
            <c:ext xmlns:c16="http://schemas.microsoft.com/office/drawing/2014/chart" uri="{C3380CC4-5D6E-409C-BE32-E72D297353CC}">
              <c16:uniqueId val="{00000001-D606-4486-B46D-F1DCD74DAC4D}"/>
            </c:ext>
          </c:extLst>
        </c:ser>
        <c:dLbls>
          <c:dLblPos val="inEnd"/>
          <c:showLegendKey val="0"/>
          <c:showVal val="1"/>
          <c:showCatName val="0"/>
          <c:showSerName val="0"/>
          <c:showPercent val="0"/>
          <c:showBubbleSize val="0"/>
        </c:dLbls>
        <c:gapWidth val="65"/>
        <c:axId val="425969040"/>
        <c:axId val="425967400"/>
      </c:barChart>
      <c:catAx>
        <c:axId val="4259690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25967400"/>
        <c:crosses val="autoZero"/>
        <c:auto val="1"/>
        <c:lblAlgn val="ctr"/>
        <c:lblOffset val="100"/>
        <c:noMultiLvlLbl val="0"/>
      </c:catAx>
      <c:valAx>
        <c:axId val="4259674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259690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Sheet1!$A$2:$A$9</c:f>
              <c:strCache>
                <c:ptCount val="8"/>
                <c:pt idx="0">
                  <c:v>Other</c:v>
                </c:pt>
                <c:pt idx="1">
                  <c:v>Haven't really heard about it</c:v>
                </c:pt>
                <c:pt idx="2">
                  <c:v>The Star newspaper</c:v>
                </c:pt>
                <c:pt idx="3">
                  <c:v>CoCoNotions newsletter</c:v>
                </c:pt>
                <c:pt idx="4">
                  <c:v>CCC Website</c:v>
                </c:pt>
                <c:pt idx="5">
                  <c:v>From my students</c:v>
                </c:pt>
                <c:pt idx="6">
                  <c:v>Faculty inservice/development day</c:v>
                </c:pt>
                <c:pt idx="7">
                  <c:v>From other CCC faculty or staff</c:v>
                </c:pt>
              </c:strCache>
            </c:strRef>
          </c:cat>
          <c:val>
            <c:numRef>
              <c:f>Sheet1!$B$2:$B$9</c:f>
              <c:numCache>
                <c:formatCode>0.0%</c:formatCode>
                <c:ptCount val="8"/>
                <c:pt idx="0">
                  <c:v>0.185</c:v>
                </c:pt>
                <c:pt idx="1">
                  <c:v>7.3999999999999996E-2</c:v>
                </c:pt>
                <c:pt idx="2">
                  <c:v>3.6999999999999998E-2</c:v>
                </c:pt>
                <c:pt idx="3">
                  <c:v>0.29599999999999999</c:v>
                </c:pt>
                <c:pt idx="4">
                  <c:v>0.48099999999999998</c:v>
                </c:pt>
                <c:pt idx="5">
                  <c:v>0.51900000000000002</c:v>
                </c:pt>
                <c:pt idx="6">
                  <c:v>0.55600000000000005</c:v>
                </c:pt>
                <c:pt idx="7">
                  <c:v>0.88900000000000001</c:v>
                </c:pt>
              </c:numCache>
            </c:numRef>
          </c:val>
          <c:extLst>
            <c:ext xmlns:c16="http://schemas.microsoft.com/office/drawing/2014/chart" uri="{C3380CC4-5D6E-409C-BE32-E72D297353CC}">
              <c16:uniqueId val="{00000000-EC01-40BB-94A4-15492D3903A2}"/>
            </c:ext>
          </c:extLst>
        </c:ser>
        <c:dLbls>
          <c:dLblPos val="inEnd"/>
          <c:showLegendKey val="0"/>
          <c:showVal val="1"/>
          <c:showCatName val="0"/>
          <c:showSerName val="0"/>
          <c:showPercent val="0"/>
          <c:showBubbleSize val="0"/>
        </c:dLbls>
        <c:gapWidth val="65"/>
        <c:axId val="-2024504720"/>
        <c:axId val="-2029051328"/>
      </c:barChart>
      <c:catAx>
        <c:axId val="-202450472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029051328"/>
        <c:crosses val="autoZero"/>
        <c:auto val="1"/>
        <c:lblAlgn val="ctr"/>
        <c:lblOffset val="100"/>
        <c:noMultiLvlLbl val="0"/>
      </c:catAx>
      <c:valAx>
        <c:axId val="-202905132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024504720"/>
        <c:crosses val="autoZero"/>
        <c:crossBetween val="between"/>
        <c:majorUnit val="0.2"/>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F2C-4AEC-AFE1-5F3C9BA15F7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F2C-4AEC-AFE1-5F3C9BA15F7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 (n=18)</c:v>
                </c:pt>
                <c:pt idx="1">
                  <c:v>No (n=9)</c:v>
                </c:pt>
              </c:strCache>
            </c:strRef>
          </c:cat>
          <c:val>
            <c:numRef>
              <c:f>Sheet1!$B$2:$B$3</c:f>
              <c:numCache>
                <c:formatCode>0.0%</c:formatCode>
                <c:ptCount val="2"/>
                <c:pt idx="0">
                  <c:v>0.66700000000000004</c:v>
                </c:pt>
                <c:pt idx="1">
                  <c:v>0.33300000000000002</c:v>
                </c:pt>
              </c:numCache>
            </c:numRef>
          </c:val>
          <c:extLst>
            <c:ext xmlns:c16="http://schemas.microsoft.com/office/drawing/2014/chart" uri="{C3380CC4-5D6E-409C-BE32-E72D297353CC}">
              <c16:uniqueId val="{00000004-FF2C-4AEC-AFE1-5F3C9BA15F7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919233579149199"/>
          <c:y val="3.1725888324873101E-2"/>
          <c:w val="0.48329878174427199"/>
          <c:h val="0.87248341260641904"/>
        </c:manualLayout>
      </c:layout>
      <c:barChart>
        <c:barDir val="bar"/>
        <c:grouping val="stack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CB8DADCE-1875-A944-BE64-9767327C0AB3}" type="VALUE">
                      <a:rPr lang="en-US">
                        <a:solidFill>
                          <a:schemeClr val="tx1"/>
                        </a:solidFill>
                      </a:rPr>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689-4991-88FD-E0E36C55991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Other (n=1)</c:v>
                </c:pt>
                <c:pt idx="1">
                  <c:v>TRiO has a good reputation on campus (n=8).</c:v>
                </c:pt>
                <c:pt idx="2">
                  <c:v>Students speak positively of the help they receive (n=10).</c:v>
                </c:pt>
                <c:pt idx="3">
                  <c:v>I feel they help students to succeed (n=14).</c:v>
                </c:pt>
                <c:pt idx="4">
                  <c:v>I feel they offer useful services to students (n=15).</c:v>
                </c:pt>
              </c:strCache>
            </c:strRef>
          </c:cat>
          <c:val>
            <c:numRef>
              <c:f>Sheet1!$B$2:$B$6</c:f>
              <c:numCache>
                <c:formatCode>0.0%</c:formatCode>
                <c:ptCount val="5"/>
                <c:pt idx="0">
                  <c:v>5.6000000000000001E-2</c:v>
                </c:pt>
                <c:pt idx="1">
                  <c:v>0.44400000000000001</c:v>
                </c:pt>
                <c:pt idx="2">
                  <c:v>0.55600000000000005</c:v>
                </c:pt>
                <c:pt idx="3">
                  <c:v>0.77800000000000002</c:v>
                </c:pt>
                <c:pt idx="4">
                  <c:v>0.83299999999999996</c:v>
                </c:pt>
              </c:numCache>
            </c:numRef>
          </c:val>
          <c:extLst>
            <c:ext xmlns:c16="http://schemas.microsoft.com/office/drawing/2014/chart" uri="{C3380CC4-5D6E-409C-BE32-E72D297353CC}">
              <c16:uniqueId val="{00000001-0689-4991-88FD-E0E36C559915}"/>
            </c:ext>
          </c:extLst>
        </c:ser>
        <c:dLbls>
          <c:dLblPos val="ctr"/>
          <c:showLegendKey val="0"/>
          <c:showVal val="1"/>
          <c:showCatName val="0"/>
          <c:showSerName val="0"/>
          <c:showPercent val="0"/>
          <c:showBubbleSize val="0"/>
        </c:dLbls>
        <c:gapWidth val="150"/>
        <c:overlap val="100"/>
        <c:axId val="-2025093104"/>
        <c:axId val="-2015776928"/>
      </c:barChart>
      <c:catAx>
        <c:axId val="-20250931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015776928"/>
        <c:crosses val="autoZero"/>
        <c:auto val="1"/>
        <c:lblAlgn val="ctr"/>
        <c:lblOffset val="100"/>
        <c:noMultiLvlLbl val="0"/>
      </c:catAx>
      <c:valAx>
        <c:axId val="-2015776928"/>
        <c:scaling>
          <c:orientation val="minMax"/>
          <c:max val="1"/>
          <c:min val="0"/>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0"/>
        <c:majorTickMark val="none"/>
        <c:minorTickMark val="none"/>
        <c:tickLblPos val="nextTo"/>
        <c:crossAx val="-2025093104"/>
        <c:crosses val="autoZero"/>
        <c:crossBetween val="between"/>
        <c:majorUnit val="0.2"/>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0C54E-731B-49E4-AD25-A1823B18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6795</Words>
  <Characters>38733</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45438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Laessig</dc:creator>
  <cp:keywords/>
  <dc:description/>
  <cp:lastModifiedBy>Sarah Southwick</cp:lastModifiedBy>
  <cp:revision>2</cp:revision>
  <dcterms:created xsi:type="dcterms:W3CDTF">2020-03-11T21:33:00Z</dcterms:created>
  <dcterms:modified xsi:type="dcterms:W3CDTF">2020-03-11T21:33:00Z</dcterms:modified>
</cp:coreProperties>
</file>