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B1561" w14:textId="77777777" w:rsidR="00BC7AF1" w:rsidRPr="00E6041D" w:rsidRDefault="005C0843" w:rsidP="00E6041D">
      <w:pPr>
        <w:pStyle w:val="Title"/>
        <w:jc w:val="center"/>
        <w:rPr>
          <w:rFonts w:asciiTheme="minorHAnsi" w:hAnsiTheme="minorHAnsi" w:cstheme="minorHAnsi"/>
          <w:b/>
          <w:color w:val="FF0000"/>
          <w:sz w:val="28"/>
          <w:szCs w:val="28"/>
        </w:rPr>
      </w:pPr>
      <w:r w:rsidRPr="00E6041D">
        <w:rPr>
          <w:rFonts w:asciiTheme="minorHAnsi" w:hAnsiTheme="minorHAnsi" w:cstheme="minorHAnsi"/>
          <w:b/>
          <w:color w:val="FF0000"/>
          <w:sz w:val="28"/>
          <w:szCs w:val="28"/>
        </w:rPr>
        <w:t xml:space="preserve">2017-2018 </w:t>
      </w:r>
      <w:r w:rsidR="00BC7AF1" w:rsidRPr="00E6041D">
        <w:rPr>
          <w:rFonts w:asciiTheme="minorHAnsi" w:hAnsiTheme="minorHAnsi" w:cstheme="minorHAnsi"/>
          <w:b/>
          <w:color w:val="FF0000"/>
          <w:sz w:val="28"/>
          <w:szCs w:val="28"/>
        </w:rPr>
        <w:t>Non</w:t>
      </w:r>
      <w:r w:rsidRPr="00E6041D">
        <w:rPr>
          <w:rFonts w:asciiTheme="minorHAnsi" w:hAnsiTheme="minorHAnsi" w:cstheme="minorHAnsi"/>
          <w:b/>
          <w:color w:val="FF0000"/>
          <w:sz w:val="28"/>
          <w:szCs w:val="28"/>
        </w:rPr>
        <w:t>-Academic Program Review</w:t>
      </w:r>
      <w:r w:rsidR="008A5587">
        <w:rPr>
          <w:rFonts w:asciiTheme="minorHAnsi" w:hAnsiTheme="minorHAnsi" w:cstheme="minorHAnsi"/>
          <w:b/>
          <w:color w:val="FF0000"/>
          <w:sz w:val="28"/>
          <w:szCs w:val="28"/>
        </w:rPr>
        <w:t xml:space="preserve"> – </w:t>
      </w:r>
      <w:r w:rsidR="00962AE3">
        <w:rPr>
          <w:rFonts w:asciiTheme="minorHAnsi" w:hAnsiTheme="minorHAnsi" w:cstheme="minorHAnsi"/>
          <w:b/>
          <w:color w:val="FF0000"/>
          <w:sz w:val="28"/>
          <w:szCs w:val="28"/>
        </w:rPr>
        <w:t xml:space="preserve">Starfish </w:t>
      </w:r>
      <w:r w:rsidR="008A5587">
        <w:rPr>
          <w:rFonts w:asciiTheme="minorHAnsi" w:hAnsiTheme="minorHAnsi" w:cstheme="minorHAnsi"/>
          <w:b/>
          <w:color w:val="FF0000"/>
          <w:sz w:val="28"/>
          <w:szCs w:val="28"/>
        </w:rPr>
        <w:t>Early Alert</w:t>
      </w:r>
    </w:p>
    <w:p w14:paraId="48C00593" w14:textId="77777777" w:rsidR="00E6041D" w:rsidRPr="00B563A4" w:rsidRDefault="00E6041D" w:rsidP="00E6041D">
      <w:pPr>
        <w:rPr>
          <w:b/>
          <w:sz w:val="24"/>
          <w:szCs w:val="24"/>
        </w:rPr>
      </w:pPr>
      <w:r w:rsidRPr="00B563A4">
        <w:rPr>
          <w:b/>
          <w:sz w:val="24"/>
          <w:szCs w:val="24"/>
        </w:rPr>
        <w:t>Program Review Documents should be completed and submitted to the appropriate dean/reporting supervisor and the assessment coordinator no later than June 30</w:t>
      </w:r>
      <w:r w:rsidRPr="00B563A4">
        <w:rPr>
          <w:b/>
          <w:sz w:val="24"/>
          <w:szCs w:val="24"/>
          <w:vertAlign w:val="superscript"/>
        </w:rPr>
        <w:t>th</w:t>
      </w:r>
      <w:r w:rsidRPr="00B563A4">
        <w:rPr>
          <w:b/>
          <w:sz w:val="24"/>
          <w:szCs w:val="24"/>
        </w:rPr>
        <w:t>, 2019.</w:t>
      </w:r>
    </w:p>
    <w:p w14:paraId="09A2C25B" w14:textId="77777777" w:rsidR="000B7224" w:rsidRPr="00E65A57" w:rsidRDefault="000B7224" w:rsidP="00BC7AF1">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Executive Summary</w:t>
      </w:r>
    </w:p>
    <w:p w14:paraId="4406CA64" w14:textId="77777777" w:rsidR="00E6574F" w:rsidRDefault="00A009B0" w:rsidP="00E6574F">
      <w:pPr>
        <w:ind w:left="720"/>
        <w:rPr>
          <w:rFonts w:cstheme="minorHAnsi"/>
        </w:rPr>
      </w:pPr>
      <w:r w:rsidRPr="00E65A57">
        <w:rPr>
          <w:rFonts w:cstheme="minorHAnsi"/>
        </w:rPr>
        <w:t>A</w:t>
      </w:r>
      <w:r w:rsidR="00E6574F" w:rsidRPr="00E65A57">
        <w:rPr>
          <w:rFonts w:cstheme="minorHAnsi"/>
        </w:rPr>
        <w:t xml:space="preserve"> short summary of the program review that readers can rapidly become acquainted with the material without having to read all of it.  This section is written last.</w:t>
      </w:r>
    </w:p>
    <w:p w14:paraId="538F340C" w14:textId="77777777" w:rsidR="001361F9" w:rsidRDefault="00293561" w:rsidP="00646D21">
      <w:pPr>
        <w:spacing w:after="0" w:line="240" w:lineRule="auto"/>
        <w:ind w:left="1440"/>
        <w:rPr>
          <w:color w:val="0000FF"/>
        </w:rPr>
      </w:pPr>
      <w:r w:rsidRPr="00293561">
        <w:rPr>
          <w:color w:val="0000FF"/>
        </w:rPr>
        <w:t>Coconino Community College</w:t>
      </w:r>
      <w:r>
        <w:rPr>
          <w:color w:val="0000FF"/>
        </w:rPr>
        <w:t xml:space="preserve">’s Early Alert program is a service provided by the Student Affairs department. </w:t>
      </w:r>
      <w:r w:rsidR="00130969">
        <w:rPr>
          <w:color w:val="0000FF"/>
        </w:rPr>
        <w:t>Using</w:t>
      </w:r>
      <w:r w:rsidR="002A2E5A">
        <w:rPr>
          <w:color w:val="0000FF"/>
        </w:rPr>
        <w:t xml:space="preserve"> a software, Starfish, all </w:t>
      </w:r>
      <w:r w:rsidR="00255138">
        <w:rPr>
          <w:color w:val="0000FF"/>
        </w:rPr>
        <w:t xml:space="preserve">registered students are exported from the college’s information system, Banner into Starfish every semester. </w:t>
      </w:r>
      <w:r w:rsidR="0072047D">
        <w:rPr>
          <w:color w:val="0000FF"/>
        </w:rPr>
        <w:t xml:space="preserve">Information imported into Starfish includes the students name, student ID number, major, phone number, student email, and semester schedule. </w:t>
      </w:r>
      <w:r w:rsidR="00255138">
        <w:rPr>
          <w:color w:val="0000FF"/>
        </w:rPr>
        <w:t xml:space="preserve">These students are then assigned to advisors in Starfish based on their program of study. </w:t>
      </w:r>
      <w:r w:rsidR="00A67751">
        <w:rPr>
          <w:color w:val="0000FF"/>
        </w:rPr>
        <w:t xml:space="preserve">Having the students in Starfish allows early alert flags to be raised by their instructors at any time, however, the program was set up to provide two scheduled opportunities for instructors to raise a flag on a student. </w:t>
      </w:r>
    </w:p>
    <w:p w14:paraId="37CC8268" w14:textId="77777777" w:rsidR="001361F9" w:rsidRDefault="001361F9" w:rsidP="00646D21">
      <w:pPr>
        <w:spacing w:after="0" w:line="240" w:lineRule="auto"/>
        <w:ind w:left="1440"/>
        <w:rPr>
          <w:color w:val="0000FF"/>
        </w:rPr>
      </w:pPr>
    </w:p>
    <w:p w14:paraId="3BB3A5A6" w14:textId="77777777" w:rsidR="001361F9" w:rsidRDefault="001361F9" w:rsidP="00646D21">
      <w:pPr>
        <w:spacing w:after="0" w:line="240" w:lineRule="auto"/>
        <w:ind w:left="1440"/>
        <w:rPr>
          <w:color w:val="0000FF"/>
        </w:rPr>
      </w:pPr>
      <w:r>
        <w:rPr>
          <w:color w:val="0000FF"/>
        </w:rPr>
        <w:t>Surveys are</w:t>
      </w:r>
      <w:r w:rsidR="00B81263">
        <w:rPr>
          <w:color w:val="0000FF"/>
        </w:rPr>
        <w:t xml:space="preserve"> the scheduled opportunities to raise a flag on a student. They are</w:t>
      </w:r>
      <w:r>
        <w:rPr>
          <w:color w:val="0000FF"/>
        </w:rPr>
        <w:t xml:space="preserve"> sent out</w:t>
      </w:r>
      <w:r w:rsidR="004E64F4">
        <w:rPr>
          <w:color w:val="0000FF"/>
        </w:rPr>
        <w:t xml:space="preserve"> twice a semester</w:t>
      </w:r>
      <w:r>
        <w:rPr>
          <w:color w:val="0000FF"/>
        </w:rPr>
        <w:t xml:space="preserve"> to instructors to identify students that may need support services.</w:t>
      </w:r>
      <w:r w:rsidR="004E64F4">
        <w:rPr>
          <w:color w:val="0000FF"/>
        </w:rPr>
        <w:t xml:space="preserve"> Instructors receive an email when surveys are open, a reminder at the end of the </w:t>
      </w:r>
      <w:r w:rsidR="00F0032B">
        <w:rPr>
          <w:color w:val="0000FF"/>
        </w:rPr>
        <w:t xml:space="preserve">first </w:t>
      </w:r>
      <w:r w:rsidR="004E64F4">
        <w:rPr>
          <w:color w:val="0000FF"/>
        </w:rPr>
        <w:t>week if they have not completed their class survey and a third reminder the week the survey closes.</w:t>
      </w:r>
      <w:r w:rsidR="00B81263">
        <w:rPr>
          <w:color w:val="0000FF"/>
        </w:rPr>
        <w:t xml:space="preserve"> Surveys can be completed by instructors in a roster format for each class they teach. This is to allow easy viewing and flag selection. Flags options </w:t>
      </w:r>
      <w:r w:rsidR="00F0032B">
        <w:rPr>
          <w:color w:val="0000FF"/>
        </w:rPr>
        <w:t xml:space="preserve">for the first survey </w:t>
      </w:r>
      <w:r w:rsidR="00B81263">
        <w:rPr>
          <w:color w:val="0000FF"/>
        </w:rPr>
        <w:t>are set as:</w:t>
      </w:r>
    </w:p>
    <w:p w14:paraId="75E6B149" w14:textId="77777777" w:rsidR="00B81263" w:rsidRPr="00B81263" w:rsidRDefault="00B81263" w:rsidP="00B81263">
      <w:pPr>
        <w:spacing w:after="0" w:line="240" w:lineRule="auto"/>
        <w:ind w:left="1440"/>
        <w:rPr>
          <w:color w:val="0000FF"/>
        </w:rPr>
      </w:pPr>
      <w:r w:rsidRPr="00B81263">
        <w:rPr>
          <w:color w:val="0000FF"/>
        </w:rPr>
        <w:t>•</w:t>
      </w:r>
      <w:r w:rsidRPr="00B81263">
        <w:rPr>
          <w:color w:val="0000FF"/>
        </w:rPr>
        <w:tab/>
        <w:t>Attendance Concern</w:t>
      </w:r>
    </w:p>
    <w:p w14:paraId="2E2C3183" w14:textId="77777777" w:rsidR="00B81263" w:rsidRPr="00B81263" w:rsidRDefault="00B81263" w:rsidP="00B81263">
      <w:pPr>
        <w:spacing w:after="0" w:line="240" w:lineRule="auto"/>
        <w:ind w:left="1440"/>
        <w:rPr>
          <w:color w:val="0000FF"/>
        </w:rPr>
      </w:pPr>
      <w:r w:rsidRPr="00B81263">
        <w:rPr>
          <w:color w:val="0000FF"/>
        </w:rPr>
        <w:t>•</w:t>
      </w:r>
      <w:r w:rsidRPr="00B81263">
        <w:rPr>
          <w:color w:val="0000FF"/>
        </w:rPr>
        <w:tab/>
        <w:t>Low Quiz/Test Scores</w:t>
      </w:r>
    </w:p>
    <w:p w14:paraId="707428F5" w14:textId="77777777" w:rsidR="00B81263" w:rsidRPr="00B81263" w:rsidRDefault="00B81263" w:rsidP="00B81263">
      <w:pPr>
        <w:spacing w:after="0" w:line="240" w:lineRule="auto"/>
        <w:ind w:left="1440"/>
        <w:rPr>
          <w:color w:val="0000FF"/>
        </w:rPr>
      </w:pPr>
      <w:r w:rsidRPr="00B81263">
        <w:rPr>
          <w:color w:val="0000FF"/>
        </w:rPr>
        <w:t>•</w:t>
      </w:r>
      <w:r w:rsidRPr="00B81263">
        <w:rPr>
          <w:color w:val="0000FF"/>
        </w:rPr>
        <w:tab/>
        <w:t>Missing/Late Assignments</w:t>
      </w:r>
    </w:p>
    <w:p w14:paraId="33542BF3" w14:textId="77777777" w:rsidR="00B81263" w:rsidRPr="00B81263" w:rsidRDefault="00B81263" w:rsidP="00B81263">
      <w:pPr>
        <w:spacing w:after="0" w:line="240" w:lineRule="auto"/>
        <w:ind w:left="1440"/>
        <w:rPr>
          <w:color w:val="0000FF"/>
        </w:rPr>
      </w:pPr>
      <w:r w:rsidRPr="00B81263">
        <w:rPr>
          <w:color w:val="0000FF"/>
        </w:rPr>
        <w:t>•</w:t>
      </w:r>
      <w:r w:rsidRPr="00B81263">
        <w:rPr>
          <w:color w:val="0000FF"/>
        </w:rPr>
        <w:tab/>
        <w:t>General Academic Concern</w:t>
      </w:r>
    </w:p>
    <w:p w14:paraId="3F26E750" w14:textId="77777777" w:rsidR="00B81263" w:rsidRPr="00B81263" w:rsidRDefault="00B81263" w:rsidP="00B81263">
      <w:pPr>
        <w:spacing w:after="0" w:line="240" w:lineRule="auto"/>
        <w:ind w:left="1440"/>
        <w:rPr>
          <w:color w:val="0000FF"/>
        </w:rPr>
      </w:pPr>
      <w:r w:rsidRPr="00B81263">
        <w:rPr>
          <w:color w:val="0000FF"/>
        </w:rPr>
        <w:t>•</w:t>
      </w:r>
      <w:r w:rsidRPr="00B81263">
        <w:rPr>
          <w:color w:val="0000FF"/>
        </w:rPr>
        <w:tab/>
        <w:t>Tutoring Referral</w:t>
      </w:r>
    </w:p>
    <w:p w14:paraId="5284C054" w14:textId="77777777" w:rsidR="00B81263" w:rsidRDefault="00B81263" w:rsidP="00B81263">
      <w:pPr>
        <w:spacing w:after="0" w:line="240" w:lineRule="auto"/>
        <w:ind w:left="1440"/>
        <w:rPr>
          <w:color w:val="0000FF"/>
        </w:rPr>
      </w:pPr>
      <w:r w:rsidRPr="00B81263">
        <w:rPr>
          <w:color w:val="0000FF"/>
        </w:rPr>
        <w:t>•</w:t>
      </w:r>
      <w:r w:rsidRPr="00B81263">
        <w:rPr>
          <w:color w:val="0000FF"/>
        </w:rPr>
        <w:tab/>
        <w:t>Keep up the Good Work</w:t>
      </w:r>
    </w:p>
    <w:p w14:paraId="49D32F4E" w14:textId="77777777" w:rsidR="00F0032B" w:rsidRDefault="00F0032B" w:rsidP="00B81263">
      <w:pPr>
        <w:spacing w:after="0" w:line="240" w:lineRule="auto"/>
        <w:ind w:left="1440"/>
        <w:rPr>
          <w:color w:val="0000FF"/>
        </w:rPr>
      </w:pPr>
    </w:p>
    <w:p w14:paraId="45CAA68A" w14:textId="77777777" w:rsidR="00F0032B" w:rsidRDefault="00F0032B" w:rsidP="00B81263">
      <w:pPr>
        <w:spacing w:after="0" w:line="240" w:lineRule="auto"/>
        <w:ind w:left="1440"/>
        <w:rPr>
          <w:color w:val="0000FF"/>
        </w:rPr>
      </w:pPr>
      <w:r>
        <w:rPr>
          <w:color w:val="0000FF"/>
        </w:rPr>
        <w:t>The second survey, scheduled for weeks 9 through 10 have the following options:</w:t>
      </w:r>
    </w:p>
    <w:p w14:paraId="0A63E8DB" w14:textId="77777777" w:rsidR="00F0032B" w:rsidRPr="00F0032B" w:rsidRDefault="00F0032B" w:rsidP="00F0032B">
      <w:pPr>
        <w:spacing w:after="0" w:line="240" w:lineRule="auto"/>
        <w:ind w:left="1440"/>
        <w:rPr>
          <w:color w:val="0000FF"/>
        </w:rPr>
      </w:pPr>
      <w:r w:rsidRPr="00F0032B">
        <w:rPr>
          <w:color w:val="0000FF"/>
        </w:rPr>
        <w:t>•</w:t>
      </w:r>
      <w:r w:rsidRPr="00F0032B">
        <w:rPr>
          <w:color w:val="0000FF"/>
        </w:rPr>
        <w:tab/>
        <w:t>Low Quiz/Test Score</w:t>
      </w:r>
    </w:p>
    <w:p w14:paraId="35E8E28A" w14:textId="77777777" w:rsidR="00F0032B" w:rsidRPr="00F0032B" w:rsidRDefault="00F0032B" w:rsidP="00F0032B">
      <w:pPr>
        <w:spacing w:after="0" w:line="240" w:lineRule="auto"/>
        <w:ind w:left="1440"/>
        <w:rPr>
          <w:color w:val="0000FF"/>
        </w:rPr>
      </w:pPr>
      <w:r w:rsidRPr="00F0032B">
        <w:rPr>
          <w:color w:val="0000FF"/>
        </w:rPr>
        <w:t>•</w:t>
      </w:r>
      <w:r w:rsidRPr="00F0032B">
        <w:rPr>
          <w:color w:val="0000FF"/>
        </w:rPr>
        <w:tab/>
        <w:t>Missing/Late Assignments</w:t>
      </w:r>
    </w:p>
    <w:p w14:paraId="42479ED3" w14:textId="77777777" w:rsidR="00F0032B" w:rsidRPr="00F0032B" w:rsidRDefault="00F0032B" w:rsidP="00F0032B">
      <w:pPr>
        <w:spacing w:after="0" w:line="240" w:lineRule="auto"/>
        <w:ind w:left="1440"/>
        <w:rPr>
          <w:color w:val="0000FF"/>
        </w:rPr>
      </w:pPr>
      <w:r w:rsidRPr="00F0032B">
        <w:rPr>
          <w:color w:val="0000FF"/>
        </w:rPr>
        <w:t>•</w:t>
      </w:r>
      <w:r w:rsidRPr="00F0032B">
        <w:rPr>
          <w:color w:val="0000FF"/>
        </w:rPr>
        <w:tab/>
        <w:t>Attendance Concern</w:t>
      </w:r>
    </w:p>
    <w:p w14:paraId="50A4E48F" w14:textId="77777777" w:rsidR="00F0032B" w:rsidRPr="00F0032B" w:rsidRDefault="00F0032B" w:rsidP="00F0032B">
      <w:pPr>
        <w:spacing w:after="0" w:line="240" w:lineRule="auto"/>
        <w:ind w:left="1440"/>
        <w:rPr>
          <w:color w:val="0000FF"/>
        </w:rPr>
      </w:pPr>
      <w:r w:rsidRPr="00F0032B">
        <w:rPr>
          <w:color w:val="0000FF"/>
        </w:rPr>
        <w:t>•</w:t>
      </w:r>
      <w:r w:rsidRPr="00F0032B">
        <w:rPr>
          <w:color w:val="0000FF"/>
        </w:rPr>
        <w:tab/>
        <w:t>General Academic Concern</w:t>
      </w:r>
    </w:p>
    <w:p w14:paraId="60E12EF8" w14:textId="77777777" w:rsidR="00F0032B" w:rsidRPr="00F0032B" w:rsidRDefault="00F0032B" w:rsidP="00F0032B">
      <w:pPr>
        <w:spacing w:after="0" w:line="240" w:lineRule="auto"/>
        <w:ind w:left="1440"/>
        <w:rPr>
          <w:color w:val="0000FF"/>
        </w:rPr>
      </w:pPr>
      <w:r w:rsidRPr="00F0032B">
        <w:rPr>
          <w:color w:val="0000FF"/>
        </w:rPr>
        <w:t>•</w:t>
      </w:r>
      <w:r w:rsidRPr="00F0032B">
        <w:rPr>
          <w:color w:val="0000FF"/>
        </w:rPr>
        <w:tab/>
        <w:t>In Danger of Failing</w:t>
      </w:r>
    </w:p>
    <w:p w14:paraId="39D3C4F3" w14:textId="77777777" w:rsidR="00F0032B" w:rsidRPr="00F0032B" w:rsidRDefault="00F0032B" w:rsidP="00F0032B">
      <w:pPr>
        <w:spacing w:after="0" w:line="240" w:lineRule="auto"/>
        <w:ind w:left="1440"/>
        <w:rPr>
          <w:color w:val="0000FF"/>
        </w:rPr>
      </w:pPr>
      <w:r w:rsidRPr="00F0032B">
        <w:rPr>
          <w:color w:val="0000FF"/>
        </w:rPr>
        <w:t>•</w:t>
      </w:r>
      <w:r w:rsidRPr="00F0032B">
        <w:rPr>
          <w:color w:val="0000FF"/>
        </w:rPr>
        <w:tab/>
        <w:t>Tutoring Referral</w:t>
      </w:r>
    </w:p>
    <w:p w14:paraId="0C37647D" w14:textId="77777777" w:rsidR="00F0032B" w:rsidRDefault="00F0032B" w:rsidP="00F0032B">
      <w:pPr>
        <w:spacing w:after="0" w:line="240" w:lineRule="auto"/>
        <w:ind w:left="1440"/>
        <w:rPr>
          <w:color w:val="0000FF"/>
        </w:rPr>
      </w:pPr>
      <w:r w:rsidRPr="00F0032B">
        <w:rPr>
          <w:color w:val="0000FF"/>
        </w:rPr>
        <w:t>•</w:t>
      </w:r>
      <w:r w:rsidRPr="00F0032B">
        <w:rPr>
          <w:color w:val="0000FF"/>
        </w:rPr>
        <w:tab/>
        <w:t>Outstanding Academic Performance</w:t>
      </w:r>
    </w:p>
    <w:p w14:paraId="4416CA74" w14:textId="77777777" w:rsidR="001361F9" w:rsidRDefault="001361F9" w:rsidP="00646D21">
      <w:pPr>
        <w:spacing w:after="0" w:line="240" w:lineRule="auto"/>
        <w:ind w:left="1440"/>
        <w:rPr>
          <w:color w:val="0000FF"/>
        </w:rPr>
      </w:pPr>
    </w:p>
    <w:p w14:paraId="3961A313" w14:textId="77777777" w:rsidR="008377F9" w:rsidRDefault="00DA34A7" w:rsidP="00646D21">
      <w:pPr>
        <w:spacing w:after="0" w:line="240" w:lineRule="auto"/>
        <w:ind w:left="1440"/>
        <w:rPr>
          <w:color w:val="0000FF"/>
        </w:rPr>
      </w:pPr>
      <w:r>
        <w:rPr>
          <w:color w:val="0000FF"/>
        </w:rPr>
        <w:t xml:space="preserve">Once </w:t>
      </w:r>
      <w:r w:rsidR="00986973">
        <w:rPr>
          <w:color w:val="0000FF"/>
        </w:rPr>
        <w:t>a flag has been raised on a student,</w:t>
      </w:r>
      <w:r>
        <w:rPr>
          <w:color w:val="0000FF"/>
        </w:rPr>
        <w:t xml:space="preserve"> outreach efforts by advisors </w:t>
      </w:r>
      <w:r w:rsidR="00986973">
        <w:rPr>
          <w:color w:val="0000FF"/>
        </w:rPr>
        <w:t xml:space="preserve">are to be completed </w:t>
      </w:r>
      <w:r w:rsidR="000413F4">
        <w:rPr>
          <w:color w:val="0000FF"/>
        </w:rPr>
        <w:t>with</w:t>
      </w:r>
      <w:r w:rsidR="00986973">
        <w:rPr>
          <w:color w:val="0000FF"/>
        </w:rPr>
        <w:t>in 48 hours. All outreach efforts are documented in Starfish and when a flag is closed, instructors receive notification of the closed flag.</w:t>
      </w:r>
      <w:r>
        <w:rPr>
          <w:color w:val="0000FF"/>
        </w:rPr>
        <w:t xml:space="preserve"> </w:t>
      </w:r>
      <w:r w:rsidR="00DB1DB5">
        <w:rPr>
          <w:color w:val="0000FF"/>
        </w:rPr>
        <w:t xml:space="preserve"> </w:t>
      </w:r>
    </w:p>
    <w:p w14:paraId="71B9EF0F" w14:textId="77777777" w:rsidR="008377F9" w:rsidRDefault="008377F9" w:rsidP="00646D21">
      <w:pPr>
        <w:spacing w:after="0" w:line="240" w:lineRule="auto"/>
        <w:ind w:left="1440"/>
        <w:rPr>
          <w:color w:val="0000FF"/>
        </w:rPr>
      </w:pPr>
    </w:p>
    <w:p w14:paraId="05150684" w14:textId="77777777" w:rsidR="00B86B22" w:rsidRDefault="008377F9" w:rsidP="00646D21">
      <w:pPr>
        <w:spacing w:after="0" w:line="240" w:lineRule="auto"/>
        <w:ind w:left="1440"/>
        <w:rPr>
          <w:color w:val="0000FF"/>
        </w:rPr>
      </w:pPr>
      <w:r>
        <w:rPr>
          <w:color w:val="0000FF"/>
        </w:rPr>
        <w:t xml:space="preserve">It is important to note that the Early Alert </w:t>
      </w:r>
      <w:r w:rsidR="00293561">
        <w:rPr>
          <w:color w:val="0000FF"/>
        </w:rPr>
        <w:t xml:space="preserve">program includes all students enrolled in an online or in-person course at the Lone Tree Campus, Fourth Street innovation Center, </w:t>
      </w:r>
      <w:r w:rsidR="00293561">
        <w:rPr>
          <w:color w:val="0000FF"/>
        </w:rPr>
        <w:lastRenderedPageBreak/>
        <w:t xml:space="preserve">and the Page Instructional Site. </w:t>
      </w:r>
      <w:r w:rsidR="00271756">
        <w:rPr>
          <w:color w:val="0000FF"/>
        </w:rPr>
        <w:t>The software the college uses for their Early Alert is Starfish.</w:t>
      </w:r>
    </w:p>
    <w:p w14:paraId="12A7B75E" w14:textId="77777777" w:rsidR="00B86B22" w:rsidRDefault="00B86B22" w:rsidP="00646D21">
      <w:pPr>
        <w:spacing w:after="0" w:line="240" w:lineRule="auto"/>
        <w:ind w:left="1440"/>
        <w:rPr>
          <w:color w:val="0000FF"/>
        </w:rPr>
      </w:pPr>
    </w:p>
    <w:p w14:paraId="47325A94" w14:textId="77777777" w:rsidR="00974616" w:rsidRPr="00EC21CC" w:rsidRDefault="00974616" w:rsidP="00264517">
      <w:pPr>
        <w:spacing w:after="0" w:line="240" w:lineRule="auto"/>
        <w:ind w:left="1440"/>
        <w:rPr>
          <w:color w:val="0000FF"/>
        </w:rPr>
      </w:pPr>
      <w:r>
        <w:rPr>
          <w:color w:val="0000FF"/>
        </w:rPr>
        <w:t>The program is in its fourth year and while there has been some minor improvements to the process, the program continues to be underutilized.</w:t>
      </w:r>
      <w:r w:rsidR="00934F37">
        <w:rPr>
          <w:color w:val="0000FF"/>
        </w:rPr>
        <w:t xml:space="preserve"> Additionally, Starfish has many great features that for a college our size </w:t>
      </w:r>
      <w:r w:rsidR="008B3658">
        <w:rPr>
          <w:color w:val="0000FF"/>
        </w:rPr>
        <w:t>is not necessary and the features that could enhance our Early Alert program we simply do not have staffing and fiscal resources</w:t>
      </w:r>
      <w:r w:rsidR="00934F37">
        <w:rPr>
          <w:color w:val="0000FF"/>
        </w:rPr>
        <w:t xml:space="preserve"> to take advantage of</w:t>
      </w:r>
      <w:r w:rsidR="00264517">
        <w:rPr>
          <w:color w:val="0000FF"/>
        </w:rPr>
        <w:t xml:space="preserve"> them.</w:t>
      </w:r>
      <w:r w:rsidR="00934F37">
        <w:rPr>
          <w:color w:val="0000FF"/>
        </w:rPr>
        <w:t xml:space="preserve"> </w:t>
      </w:r>
      <w:r>
        <w:rPr>
          <w:color w:val="0000FF"/>
        </w:rPr>
        <w:t xml:space="preserve"> </w:t>
      </w:r>
      <w:r w:rsidR="00EC21CC">
        <w:rPr>
          <w:color w:val="0000FF"/>
        </w:rPr>
        <w:t>The college continues to put students first and upo</w:t>
      </w:r>
      <w:r w:rsidR="00934F37">
        <w:rPr>
          <w:color w:val="0000FF"/>
        </w:rPr>
        <w:t>n review of Starfish it has</w:t>
      </w:r>
      <w:r w:rsidR="00EC21CC">
        <w:rPr>
          <w:color w:val="0000FF"/>
        </w:rPr>
        <w:t xml:space="preserve"> determined </w:t>
      </w:r>
      <w:r w:rsidR="00934F37">
        <w:rPr>
          <w:color w:val="0000FF"/>
        </w:rPr>
        <w:t>that direct services to students is a priority and will not continue the use of Starfish.</w:t>
      </w:r>
    </w:p>
    <w:p w14:paraId="71C9B9E7" w14:textId="77777777" w:rsidR="00974616" w:rsidRDefault="00974616" w:rsidP="00646D21">
      <w:pPr>
        <w:spacing w:after="0" w:line="240" w:lineRule="auto"/>
        <w:ind w:left="1440"/>
        <w:rPr>
          <w:color w:val="0000FF"/>
        </w:rPr>
      </w:pPr>
    </w:p>
    <w:p w14:paraId="62EDC076" w14:textId="77777777" w:rsidR="000B7224" w:rsidRPr="00E65A57" w:rsidRDefault="00C5715A" w:rsidP="00974616">
      <w:pPr>
        <w:spacing w:after="0" w:line="240" w:lineRule="auto"/>
        <w:rPr>
          <w:rFonts w:cstheme="minorHAnsi"/>
        </w:rPr>
      </w:pPr>
      <w:r>
        <w:rPr>
          <w:color w:val="0000FF"/>
        </w:rPr>
        <w:t xml:space="preserve"> </w:t>
      </w:r>
      <w:r w:rsidR="00974616">
        <w:rPr>
          <w:color w:val="0000FF"/>
        </w:rPr>
        <w:tab/>
      </w:r>
      <w:r w:rsidR="00E6574F" w:rsidRPr="00E65A57">
        <w:rPr>
          <w:rFonts w:cstheme="minorHAnsi"/>
        </w:rPr>
        <w:t>Program</w:t>
      </w:r>
      <w:r w:rsidR="000B7224" w:rsidRPr="00E65A57">
        <w:rPr>
          <w:rFonts w:cstheme="minorHAnsi"/>
        </w:rPr>
        <w:t xml:space="preserve"> Overview</w:t>
      </w:r>
      <w:r w:rsidR="00BC7AF1" w:rsidRPr="00E65A57">
        <w:rPr>
          <w:rFonts w:cstheme="minorHAnsi"/>
        </w:rPr>
        <w:t xml:space="preserve"> (Narrative)</w:t>
      </w:r>
    </w:p>
    <w:p w14:paraId="55FD5E49" w14:textId="77777777" w:rsidR="00E6574F" w:rsidRDefault="00A009B0" w:rsidP="00E6574F">
      <w:pPr>
        <w:ind w:left="720"/>
        <w:rPr>
          <w:rFonts w:cstheme="minorHAnsi"/>
        </w:rPr>
      </w:pPr>
      <w:r w:rsidRPr="00E65A57">
        <w:rPr>
          <w:rFonts w:cstheme="minorHAnsi"/>
        </w:rPr>
        <w:t>A brief description of the program explaining why it exists, what its function is within the college, and the services the program provides.</w:t>
      </w:r>
      <w:r w:rsidR="00B903E1">
        <w:rPr>
          <w:rFonts w:cstheme="minorHAnsi"/>
        </w:rPr>
        <w:t xml:space="preserve">  Finally, describe how the program contributes to student success.</w:t>
      </w:r>
    </w:p>
    <w:p w14:paraId="7416F42D" w14:textId="77777777" w:rsidR="00537B12" w:rsidRDefault="00E41237" w:rsidP="00646D21">
      <w:pPr>
        <w:spacing w:after="0" w:line="240" w:lineRule="auto"/>
        <w:ind w:left="1440"/>
        <w:rPr>
          <w:color w:val="0000FF"/>
        </w:rPr>
      </w:pPr>
      <w:r>
        <w:rPr>
          <w:color w:val="0000FF"/>
        </w:rPr>
        <w:t xml:space="preserve">Fall 2015 </w:t>
      </w:r>
      <w:r w:rsidR="00537B12" w:rsidRPr="007666E7">
        <w:rPr>
          <w:color w:val="0000FF"/>
        </w:rPr>
        <w:t xml:space="preserve">Coconino </w:t>
      </w:r>
      <w:r w:rsidR="0082448D">
        <w:rPr>
          <w:color w:val="0000FF"/>
        </w:rPr>
        <w:t>Community College implemented the Starfish Early Alert system</w:t>
      </w:r>
      <w:r w:rsidR="00537B12" w:rsidRPr="007666E7">
        <w:rPr>
          <w:color w:val="0000FF"/>
        </w:rPr>
        <w:t xml:space="preserve">, </w:t>
      </w:r>
      <w:r w:rsidR="00D17458" w:rsidRPr="007666E7">
        <w:rPr>
          <w:color w:val="0000FF"/>
        </w:rPr>
        <w:t xml:space="preserve">in an effort </w:t>
      </w:r>
      <w:r w:rsidR="00537B12" w:rsidRPr="007666E7">
        <w:rPr>
          <w:color w:val="0000FF"/>
        </w:rPr>
        <w:t xml:space="preserve">to identify students that were in need of early intervention services to help them succeed in their courses. </w:t>
      </w:r>
      <w:r w:rsidR="00D17458" w:rsidRPr="007666E7">
        <w:rPr>
          <w:color w:val="0000FF"/>
        </w:rPr>
        <w:t>Early intervention or support services include Advising, Career Services, Disability Resources, TRIO, and Learning Support.</w:t>
      </w:r>
      <w:r w:rsidR="00646D21">
        <w:rPr>
          <w:color w:val="0000FF"/>
        </w:rPr>
        <w:t xml:space="preserve"> When working with students that have been flagged, advisors not only discuss the resources on our campus but also refer students to outside agencies for mental health, nutrition, substance abuse, housing, and counseling services. </w:t>
      </w:r>
    </w:p>
    <w:p w14:paraId="2FA26480" w14:textId="77777777" w:rsidR="00974616" w:rsidRDefault="00974616" w:rsidP="00646D21">
      <w:pPr>
        <w:spacing w:after="0" w:line="240" w:lineRule="auto"/>
        <w:ind w:left="1440"/>
        <w:rPr>
          <w:color w:val="0000FF"/>
        </w:rPr>
      </w:pPr>
    </w:p>
    <w:p w14:paraId="03F6499C" w14:textId="77777777" w:rsidR="00974616" w:rsidRDefault="00974616" w:rsidP="00974616">
      <w:pPr>
        <w:spacing w:after="0" w:line="240" w:lineRule="auto"/>
        <w:ind w:left="1440"/>
        <w:rPr>
          <w:color w:val="0000FF"/>
        </w:rPr>
      </w:pPr>
      <w:r>
        <w:rPr>
          <w:color w:val="0000FF"/>
        </w:rPr>
        <w:t>Starfish is a software that allows one person, in this case, the Director of Student Success &amp; Access</w:t>
      </w:r>
      <w:r w:rsidR="00271756">
        <w:rPr>
          <w:color w:val="0000FF"/>
        </w:rPr>
        <w:t>,</w:t>
      </w:r>
      <w:r>
        <w:rPr>
          <w:color w:val="0000FF"/>
        </w:rPr>
        <w:t xml:space="preserve"> the ability to create a progress survey for every course in a semester. The progress survey is sent electronically to faculty, includes their course roster and the following </w:t>
      </w:r>
      <w:r w:rsidRPr="00B07959">
        <w:rPr>
          <w:i/>
          <w:color w:val="0000FF"/>
        </w:rPr>
        <w:t>Flags/Referrals</w:t>
      </w:r>
      <w:r>
        <w:rPr>
          <w:color w:val="0000FF"/>
        </w:rPr>
        <w:t xml:space="preserve"> to select from:</w:t>
      </w:r>
    </w:p>
    <w:p w14:paraId="1A72A79D" w14:textId="77777777" w:rsidR="00974616" w:rsidRPr="00FF2378" w:rsidRDefault="00974616" w:rsidP="00974616">
      <w:pPr>
        <w:spacing w:after="0" w:line="240" w:lineRule="auto"/>
        <w:ind w:left="1440"/>
        <w:rPr>
          <w:color w:val="0000FF"/>
        </w:rPr>
      </w:pPr>
      <w:r w:rsidRPr="00FF2378">
        <w:rPr>
          <w:color w:val="0000FF"/>
        </w:rPr>
        <w:t>•</w:t>
      </w:r>
      <w:r w:rsidRPr="00FF2378">
        <w:rPr>
          <w:color w:val="0000FF"/>
        </w:rPr>
        <w:tab/>
        <w:t>Attendance Concern</w:t>
      </w:r>
    </w:p>
    <w:p w14:paraId="3B94DF84" w14:textId="77777777" w:rsidR="00974616" w:rsidRPr="00FF2378" w:rsidRDefault="00974616" w:rsidP="00974616">
      <w:pPr>
        <w:spacing w:after="0" w:line="240" w:lineRule="auto"/>
        <w:ind w:left="1440"/>
        <w:rPr>
          <w:color w:val="0000FF"/>
        </w:rPr>
      </w:pPr>
      <w:r w:rsidRPr="00FF2378">
        <w:rPr>
          <w:color w:val="0000FF"/>
        </w:rPr>
        <w:t>•</w:t>
      </w:r>
      <w:r w:rsidRPr="00FF2378">
        <w:rPr>
          <w:color w:val="0000FF"/>
        </w:rPr>
        <w:tab/>
        <w:t>Low Quiz/Test Scores</w:t>
      </w:r>
    </w:p>
    <w:p w14:paraId="594FAE9B" w14:textId="77777777" w:rsidR="00974616" w:rsidRPr="00FF2378" w:rsidRDefault="00974616" w:rsidP="00974616">
      <w:pPr>
        <w:spacing w:after="0" w:line="240" w:lineRule="auto"/>
        <w:ind w:left="1440"/>
        <w:rPr>
          <w:color w:val="0000FF"/>
        </w:rPr>
      </w:pPr>
      <w:r w:rsidRPr="00FF2378">
        <w:rPr>
          <w:color w:val="0000FF"/>
        </w:rPr>
        <w:t>•</w:t>
      </w:r>
      <w:r w:rsidRPr="00FF2378">
        <w:rPr>
          <w:color w:val="0000FF"/>
        </w:rPr>
        <w:tab/>
        <w:t>Missing/Late Assignments</w:t>
      </w:r>
    </w:p>
    <w:p w14:paraId="60EA6079" w14:textId="77777777" w:rsidR="00974616" w:rsidRPr="00FF2378" w:rsidRDefault="00974616" w:rsidP="00974616">
      <w:pPr>
        <w:spacing w:after="0" w:line="240" w:lineRule="auto"/>
        <w:ind w:left="1440"/>
        <w:rPr>
          <w:color w:val="0000FF"/>
        </w:rPr>
      </w:pPr>
      <w:r w:rsidRPr="00FF2378">
        <w:rPr>
          <w:color w:val="0000FF"/>
        </w:rPr>
        <w:t>•</w:t>
      </w:r>
      <w:r w:rsidRPr="00FF2378">
        <w:rPr>
          <w:color w:val="0000FF"/>
        </w:rPr>
        <w:tab/>
        <w:t>General Academic Concern</w:t>
      </w:r>
    </w:p>
    <w:p w14:paraId="1A83FEF1" w14:textId="77777777" w:rsidR="00974616" w:rsidRPr="00FF2378" w:rsidRDefault="00974616" w:rsidP="00974616">
      <w:pPr>
        <w:spacing w:after="0" w:line="240" w:lineRule="auto"/>
        <w:ind w:left="1440"/>
        <w:rPr>
          <w:color w:val="0000FF"/>
        </w:rPr>
      </w:pPr>
      <w:r w:rsidRPr="00FF2378">
        <w:rPr>
          <w:color w:val="0000FF"/>
        </w:rPr>
        <w:t>•</w:t>
      </w:r>
      <w:r w:rsidRPr="00FF2378">
        <w:rPr>
          <w:color w:val="0000FF"/>
        </w:rPr>
        <w:tab/>
        <w:t>Tutoring Referral</w:t>
      </w:r>
    </w:p>
    <w:p w14:paraId="54D81620" w14:textId="77777777" w:rsidR="00974616" w:rsidRDefault="00974616" w:rsidP="00974616">
      <w:pPr>
        <w:spacing w:after="0" w:line="240" w:lineRule="auto"/>
        <w:ind w:left="1440"/>
        <w:rPr>
          <w:color w:val="0000FF"/>
        </w:rPr>
      </w:pPr>
      <w:r w:rsidRPr="00FF2378">
        <w:rPr>
          <w:color w:val="0000FF"/>
        </w:rPr>
        <w:t>•</w:t>
      </w:r>
      <w:r w:rsidRPr="00FF2378">
        <w:rPr>
          <w:color w:val="0000FF"/>
        </w:rPr>
        <w:tab/>
        <w:t>Keep up the Good Work</w:t>
      </w:r>
    </w:p>
    <w:p w14:paraId="00D5BAC5" w14:textId="77777777" w:rsidR="00974616" w:rsidRDefault="00974616" w:rsidP="00974616">
      <w:pPr>
        <w:spacing w:after="0" w:line="240" w:lineRule="auto"/>
        <w:ind w:left="1440"/>
        <w:rPr>
          <w:color w:val="0000FF"/>
        </w:rPr>
      </w:pPr>
      <w:r>
        <w:rPr>
          <w:color w:val="0000FF"/>
        </w:rPr>
        <w:t>Instructors have two weeks to complete the survey.</w:t>
      </w:r>
    </w:p>
    <w:p w14:paraId="226AD5AF" w14:textId="77777777" w:rsidR="00974616" w:rsidRDefault="00974616" w:rsidP="00974616">
      <w:pPr>
        <w:spacing w:after="0" w:line="240" w:lineRule="auto"/>
        <w:ind w:left="1440"/>
        <w:rPr>
          <w:color w:val="0000FF"/>
        </w:rPr>
      </w:pPr>
    </w:p>
    <w:p w14:paraId="7794644D" w14:textId="77777777" w:rsidR="00974616" w:rsidRPr="00646D21" w:rsidRDefault="00974616" w:rsidP="00974616">
      <w:pPr>
        <w:spacing w:after="0" w:line="240" w:lineRule="auto"/>
        <w:ind w:left="1440"/>
        <w:rPr>
          <w:color w:val="0000FF"/>
        </w:rPr>
      </w:pPr>
      <w:r>
        <w:rPr>
          <w:color w:val="0000FF"/>
        </w:rPr>
        <w:t>The Director of Success &amp; Access assigns a flag/referral once an instructor has completed their survey. The flag is then assigned to an advisor based on the students major or CCC2NAU status. TRIO students are automatically assigned to the TRIO department for follow-up. Advisors make three attempts to contact students with flags via phone or email</w:t>
      </w:r>
      <w:r w:rsidR="00271756">
        <w:rPr>
          <w:color w:val="0000FF"/>
        </w:rPr>
        <w:t xml:space="preserve">. If successful contact is made, </w:t>
      </w:r>
      <w:r>
        <w:rPr>
          <w:color w:val="0000FF"/>
        </w:rPr>
        <w:t>the advisor is able to discuss in-person and online tutoring services (Learning Support), educational plans, answer financial aid questions, and refer students to community resources if necessary.</w:t>
      </w:r>
    </w:p>
    <w:p w14:paraId="12D8DF7D" w14:textId="77777777" w:rsidR="00646D21" w:rsidRPr="00646D21" w:rsidRDefault="00A009B0" w:rsidP="00646D21">
      <w:pPr>
        <w:pStyle w:val="Heading1"/>
        <w:rPr>
          <w:rFonts w:asciiTheme="minorHAnsi" w:hAnsiTheme="minorHAnsi" w:cstheme="minorHAnsi"/>
          <w:color w:val="auto"/>
          <w:sz w:val="22"/>
          <w:szCs w:val="22"/>
        </w:rPr>
      </w:pPr>
      <w:r w:rsidRPr="000C477F">
        <w:rPr>
          <w:rFonts w:asciiTheme="minorHAnsi" w:hAnsiTheme="minorHAnsi" w:cstheme="minorHAnsi"/>
          <w:color w:val="auto"/>
          <w:sz w:val="22"/>
          <w:szCs w:val="22"/>
        </w:rPr>
        <w:t xml:space="preserve">Program </w:t>
      </w:r>
      <w:r w:rsidR="000B7224" w:rsidRPr="000C477F">
        <w:rPr>
          <w:rFonts w:asciiTheme="minorHAnsi" w:hAnsiTheme="minorHAnsi" w:cstheme="minorHAnsi"/>
          <w:color w:val="auto"/>
          <w:sz w:val="22"/>
          <w:szCs w:val="22"/>
        </w:rPr>
        <w:t>Mission, Goals, and Objectives</w:t>
      </w:r>
    </w:p>
    <w:p w14:paraId="250283DF" w14:textId="77777777" w:rsidR="008D4F0C" w:rsidRPr="00542574" w:rsidRDefault="008D4F0C" w:rsidP="00564708">
      <w:pPr>
        <w:spacing w:after="0" w:line="240" w:lineRule="auto"/>
        <w:ind w:left="1440"/>
        <w:rPr>
          <w:rFonts w:cstheme="minorHAnsi"/>
          <w:color w:val="1F4E79" w:themeColor="accent1" w:themeShade="80"/>
        </w:rPr>
      </w:pPr>
    </w:p>
    <w:p w14:paraId="6C89C419" w14:textId="77777777" w:rsidR="005B6571" w:rsidRPr="00E65A57" w:rsidRDefault="005B6571" w:rsidP="005B6571">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lastRenderedPageBreak/>
        <w:t>Provide Program Mission, if applicable</w:t>
      </w:r>
    </w:p>
    <w:p w14:paraId="7C34D4DC" w14:textId="77777777" w:rsidR="005B6571" w:rsidRPr="00E65A57" w:rsidRDefault="005B6571" w:rsidP="005B6571">
      <w:pPr>
        <w:spacing w:after="0" w:line="240" w:lineRule="auto"/>
        <w:ind w:left="1440"/>
        <w:rPr>
          <w:rFonts w:cstheme="minorHAnsi"/>
        </w:rPr>
      </w:pPr>
      <w:r w:rsidRPr="00E65A57">
        <w:rPr>
          <w:rFonts w:cstheme="minorHAnsi"/>
        </w:rPr>
        <w:t>Provide a clear and concise statement of the program’s mission and how that mission ties into the overall mission of the college.</w:t>
      </w:r>
    </w:p>
    <w:p w14:paraId="11D6FDC7" w14:textId="77777777" w:rsidR="009B331A" w:rsidRDefault="009B331A" w:rsidP="004E68D8">
      <w:pPr>
        <w:spacing w:after="0" w:line="240" w:lineRule="auto"/>
        <w:ind w:left="1440"/>
        <w:rPr>
          <w:color w:val="0000FF"/>
        </w:rPr>
      </w:pPr>
    </w:p>
    <w:p w14:paraId="7FD26686" w14:textId="7F628337" w:rsidR="00067CD4" w:rsidRDefault="007E6B95" w:rsidP="004E68D8">
      <w:pPr>
        <w:spacing w:after="0" w:line="240" w:lineRule="auto"/>
        <w:ind w:left="1440"/>
        <w:rPr>
          <w:color w:val="0000FF"/>
        </w:rPr>
      </w:pPr>
      <w:r w:rsidRPr="007666E7">
        <w:rPr>
          <w:color w:val="0000FF"/>
        </w:rPr>
        <w:t xml:space="preserve">Early alert is a service provided by the Office of </w:t>
      </w:r>
      <w:r w:rsidR="00762D1C">
        <w:rPr>
          <w:color w:val="0000FF"/>
        </w:rPr>
        <w:t>Student Affairs</w:t>
      </w:r>
      <w:r w:rsidRPr="007666E7">
        <w:rPr>
          <w:color w:val="0000FF"/>
        </w:rPr>
        <w:t xml:space="preserve">. Purpose of </w:t>
      </w:r>
      <w:r w:rsidR="00762D1C">
        <w:rPr>
          <w:color w:val="0000FF"/>
        </w:rPr>
        <w:t>Student Affairs</w:t>
      </w:r>
      <w:r w:rsidRPr="007666E7">
        <w:rPr>
          <w:color w:val="0000FF"/>
        </w:rPr>
        <w:t>: Student Services to facilitate access to the college and to support learners’ attainment of educational goals.</w:t>
      </w:r>
    </w:p>
    <w:p w14:paraId="45B41B77" w14:textId="77777777" w:rsidR="00C86F23" w:rsidRPr="007666E7" w:rsidRDefault="00C86F23" w:rsidP="004E68D8">
      <w:pPr>
        <w:spacing w:after="0" w:line="240" w:lineRule="auto"/>
        <w:ind w:left="1440"/>
        <w:rPr>
          <w:color w:val="0000FF"/>
        </w:rPr>
      </w:pPr>
    </w:p>
    <w:p w14:paraId="298E7694" w14:textId="77777777" w:rsidR="00C86F23" w:rsidRPr="00C86F23" w:rsidRDefault="00C86F23" w:rsidP="00C86F23">
      <w:pPr>
        <w:pStyle w:val="Heading2"/>
        <w:rPr>
          <w:rFonts w:asciiTheme="minorHAnsi" w:hAnsiTheme="minorHAnsi" w:cstheme="minorHAnsi"/>
          <w:color w:val="auto"/>
          <w:sz w:val="22"/>
          <w:szCs w:val="22"/>
        </w:rPr>
      </w:pPr>
      <w:r w:rsidRPr="00C86F23">
        <w:rPr>
          <w:rFonts w:asciiTheme="minorHAnsi" w:hAnsiTheme="minorHAnsi" w:cstheme="minorHAnsi"/>
          <w:color w:val="auto"/>
          <w:sz w:val="22"/>
          <w:szCs w:val="22"/>
        </w:rPr>
        <w:t>Goals and Objectives</w:t>
      </w:r>
    </w:p>
    <w:p w14:paraId="5967D724" w14:textId="77777777" w:rsidR="00C86F23" w:rsidRDefault="00C86F23" w:rsidP="00C86F23">
      <w:pPr>
        <w:spacing w:after="0" w:line="240" w:lineRule="auto"/>
        <w:ind w:left="1440"/>
        <w:rPr>
          <w:rFonts w:cstheme="minorHAnsi"/>
        </w:rPr>
      </w:pPr>
      <w:r w:rsidRPr="00E65A57">
        <w:rPr>
          <w:rFonts w:cstheme="minorHAnsi"/>
        </w:rPr>
        <w:t>Provide a list of the goals, objectives, and outcomes of the program.  When applicable, define how these goals align with the current strategic plan and provide evidence on how the program has been working to accomplish these goals.</w:t>
      </w:r>
    </w:p>
    <w:p w14:paraId="7FB575F0" w14:textId="77777777" w:rsidR="00C86F23" w:rsidRDefault="00C86F23" w:rsidP="004E68D8">
      <w:pPr>
        <w:spacing w:after="0" w:line="240" w:lineRule="auto"/>
        <w:ind w:left="1440"/>
        <w:rPr>
          <w:color w:val="0000FF"/>
        </w:rPr>
      </w:pPr>
    </w:p>
    <w:p w14:paraId="6F7A6DAC" w14:textId="77777777" w:rsidR="007E6B95" w:rsidRDefault="007E6B95" w:rsidP="004E68D8">
      <w:pPr>
        <w:spacing w:after="0" w:line="240" w:lineRule="auto"/>
        <w:ind w:left="1440"/>
        <w:rPr>
          <w:color w:val="0000FF"/>
        </w:rPr>
      </w:pPr>
      <w:r w:rsidRPr="007666E7">
        <w:rPr>
          <w:color w:val="0000FF"/>
        </w:rPr>
        <w:t xml:space="preserve">Goal: </w:t>
      </w:r>
      <w:r w:rsidR="00BF30DD">
        <w:rPr>
          <w:color w:val="0000FF"/>
        </w:rPr>
        <w:t>Identify students in need of support services through the utilization of an early alert program</w:t>
      </w:r>
    </w:p>
    <w:p w14:paraId="46CE587E" w14:textId="77777777" w:rsidR="00EA5E5F" w:rsidRPr="007666E7" w:rsidRDefault="00EA5E5F" w:rsidP="004E68D8">
      <w:pPr>
        <w:spacing w:after="0" w:line="240" w:lineRule="auto"/>
        <w:ind w:left="1440"/>
        <w:rPr>
          <w:color w:val="0000FF"/>
        </w:rPr>
      </w:pPr>
    </w:p>
    <w:p w14:paraId="7525C119" w14:textId="77777777" w:rsidR="004F40FD" w:rsidRPr="00EA5E5F" w:rsidRDefault="004F40FD" w:rsidP="004E68D8">
      <w:pPr>
        <w:spacing w:after="0" w:line="240" w:lineRule="auto"/>
        <w:ind w:left="1440"/>
        <w:rPr>
          <w:b/>
          <w:color w:val="0000FF"/>
        </w:rPr>
      </w:pPr>
      <w:r w:rsidRPr="00EA5E5F">
        <w:rPr>
          <w:b/>
          <w:color w:val="0000FF"/>
        </w:rPr>
        <w:t>Expected Student Learning Outcomes</w:t>
      </w:r>
    </w:p>
    <w:p w14:paraId="446DC86E" w14:textId="77777777" w:rsidR="004F40FD" w:rsidRPr="007666E7" w:rsidRDefault="004F40FD" w:rsidP="004E68D8">
      <w:pPr>
        <w:spacing w:after="0" w:line="240" w:lineRule="auto"/>
        <w:ind w:left="1440"/>
        <w:rPr>
          <w:color w:val="0000FF"/>
        </w:rPr>
      </w:pPr>
      <w:r w:rsidRPr="007666E7">
        <w:rPr>
          <w:color w:val="0000FF"/>
        </w:rPr>
        <w:t>As a result of Early Alert, students will:</w:t>
      </w:r>
    </w:p>
    <w:p w14:paraId="42AEF09D" w14:textId="77777777" w:rsidR="008B1FF1" w:rsidRPr="009B1B28" w:rsidRDefault="008B1FF1" w:rsidP="009B1B28">
      <w:pPr>
        <w:pStyle w:val="ListParagraph"/>
        <w:numPr>
          <w:ilvl w:val="0"/>
          <w:numId w:val="22"/>
        </w:numPr>
        <w:spacing w:after="0" w:line="240" w:lineRule="auto"/>
        <w:rPr>
          <w:color w:val="0000FF"/>
        </w:rPr>
      </w:pPr>
      <w:r w:rsidRPr="009B1B28">
        <w:rPr>
          <w:color w:val="0000FF"/>
        </w:rPr>
        <w:t xml:space="preserve">Modify identified </w:t>
      </w:r>
      <w:r w:rsidR="007E50BD" w:rsidRPr="009B1B28">
        <w:rPr>
          <w:color w:val="0000FF"/>
        </w:rPr>
        <w:t>negative</w:t>
      </w:r>
      <w:r w:rsidRPr="009B1B28">
        <w:rPr>
          <w:color w:val="0000FF"/>
        </w:rPr>
        <w:t xml:space="preserve"> behavior</w:t>
      </w:r>
    </w:p>
    <w:p w14:paraId="4C5189E8" w14:textId="77777777" w:rsidR="004F40FD" w:rsidRPr="009B1B28" w:rsidRDefault="007E50BD" w:rsidP="009B1B28">
      <w:pPr>
        <w:pStyle w:val="ListParagraph"/>
        <w:numPr>
          <w:ilvl w:val="0"/>
          <w:numId w:val="22"/>
        </w:numPr>
        <w:spacing w:after="0" w:line="240" w:lineRule="auto"/>
        <w:rPr>
          <w:color w:val="0000FF"/>
        </w:rPr>
      </w:pPr>
      <w:r w:rsidRPr="009B1B28">
        <w:rPr>
          <w:color w:val="0000FF"/>
        </w:rPr>
        <w:t xml:space="preserve">Persist in </w:t>
      </w:r>
      <w:r w:rsidR="004F40FD" w:rsidRPr="009B1B28">
        <w:rPr>
          <w:color w:val="0000FF"/>
        </w:rPr>
        <w:t>their academic course(s)</w:t>
      </w:r>
    </w:p>
    <w:p w14:paraId="6F245F12" w14:textId="77777777" w:rsidR="004F40FD" w:rsidRPr="009B1B28" w:rsidRDefault="00D17458" w:rsidP="009B1B28">
      <w:pPr>
        <w:pStyle w:val="ListParagraph"/>
        <w:numPr>
          <w:ilvl w:val="0"/>
          <w:numId w:val="22"/>
        </w:numPr>
        <w:spacing w:after="0" w:line="240" w:lineRule="auto"/>
        <w:rPr>
          <w:color w:val="0000FF"/>
        </w:rPr>
      </w:pPr>
      <w:r w:rsidRPr="009B1B28">
        <w:rPr>
          <w:color w:val="0000FF"/>
        </w:rPr>
        <w:t>Utilize</w:t>
      </w:r>
      <w:r w:rsidR="004F40FD" w:rsidRPr="009B1B28">
        <w:rPr>
          <w:color w:val="0000FF"/>
        </w:rPr>
        <w:t xml:space="preserve"> support services</w:t>
      </w:r>
    </w:p>
    <w:p w14:paraId="616034EA" w14:textId="77777777" w:rsidR="004F40FD" w:rsidRPr="009B1B28" w:rsidRDefault="007E50BD" w:rsidP="009B1B28">
      <w:pPr>
        <w:pStyle w:val="ListParagraph"/>
        <w:numPr>
          <w:ilvl w:val="0"/>
          <w:numId w:val="22"/>
        </w:numPr>
        <w:spacing w:after="0" w:line="240" w:lineRule="auto"/>
        <w:rPr>
          <w:color w:val="0000FF"/>
        </w:rPr>
      </w:pPr>
      <w:r w:rsidRPr="009B1B28">
        <w:rPr>
          <w:color w:val="0000FF"/>
        </w:rPr>
        <w:t>Respond to advisor communication</w:t>
      </w:r>
    </w:p>
    <w:p w14:paraId="42DAED1E" w14:textId="77777777" w:rsidR="007E50BD" w:rsidRDefault="007E50BD" w:rsidP="007E50BD"/>
    <w:p w14:paraId="63C77841" w14:textId="77777777" w:rsidR="007666E7" w:rsidRPr="00D95132" w:rsidRDefault="007E50BD" w:rsidP="007666E7">
      <w:pPr>
        <w:spacing w:after="0" w:line="240" w:lineRule="auto"/>
        <w:ind w:left="1440"/>
        <w:rPr>
          <w:color w:val="0000FF"/>
        </w:rPr>
      </w:pPr>
      <w:r w:rsidRPr="007666E7">
        <w:rPr>
          <w:color w:val="0000FF"/>
        </w:rPr>
        <w:t xml:space="preserve">Early alert addresses goal </w:t>
      </w:r>
      <w:r w:rsidR="007666E7" w:rsidRPr="007666E7">
        <w:rPr>
          <w:color w:val="0000FF"/>
        </w:rPr>
        <w:t>two of the strategic plan that states, “</w:t>
      </w:r>
      <w:r w:rsidR="007666E7" w:rsidRPr="00D95132">
        <w:rPr>
          <w:color w:val="0000FF"/>
        </w:rPr>
        <w:t>CCC will promote a learner-centered environment that incorporates innovative strategies and support structures intended to reduce student attrition and increase retention.” Tactics under this strategy include:</w:t>
      </w:r>
    </w:p>
    <w:p w14:paraId="765D4614" w14:textId="77777777" w:rsidR="007E50BD" w:rsidRPr="009B1B28" w:rsidRDefault="00E0706D" w:rsidP="009B1B28">
      <w:pPr>
        <w:pStyle w:val="ListParagraph"/>
        <w:numPr>
          <w:ilvl w:val="0"/>
          <w:numId w:val="23"/>
        </w:numPr>
        <w:spacing w:after="0" w:line="240" w:lineRule="auto"/>
        <w:rPr>
          <w:color w:val="0000FF"/>
        </w:rPr>
      </w:pPr>
      <w:r w:rsidRPr="009B1B28">
        <w:rPr>
          <w:color w:val="0000FF"/>
        </w:rPr>
        <w:t>Raise awareness of Early Alert program</w:t>
      </w:r>
    </w:p>
    <w:p w14:paraId="73565FC1" w14:textId="77777777" w:rsidR="00E0706D" w:rsidRPr="009B1B28" w:rsidRDefault="009700F0" w:rsidP="009B1B28">
      <w:pPr>
        <w:pStyle w:val="ListParagraph"/>
        <w:numPr>
          <w:ilvl w:val="0"/>
          <w:numId w:val="23"/>
        </w:numPr>
        <w:spacing w:after="0" w:line="240" w:lineRule="auto"/>
        <w:rPr>
          <w:color w:val="0000FF"/>
        </w:rPr>
      </w:pPr>
      <w:r w:rsidRPr="009B1B28">
        <w:rPr>
          <w:color w:val="0000FF"/>
        </w:rPr>
        <w:t>Identify levels of flags/interventions that require follow-up</w:t>
      </w:r>
    </w:p>
    <w:p w14:paraId="53A45DEE" w14:textId="77777777" w:rsidR="009700F0" w:rsidRPr="009B1B28" w:rsidRDefault="009B331A" w:rsidP="009B1B28">
      <w:pPr>
        <w:pStyle w:val="ListParagraph"/>
        <w:numPr>
          <w:ilvl w:val="0"/>
          <w:numId w:val="23"/>
        </w:numPr>
        <w:spacing w:after="0" w:line="240" w:lineRule="auto"/>
        <w:rPr>
          <w:color w:val="0000FF"/>
        </w:rPr>
      </w:pPr>
      <w:r w:rsidRPr="009B1B28">
        <w:rPr>
          <w:color w:val="0000FF"/>
        </w:rPr>
        <w:t>Identify early alert response workflow</w:t>
      </w:r>
    </w:p>
    <w:p w14:paraId="63B4662D" w14:textId="77777777" w:rsidR="004E68D8" w:rsidRPr="007528A0" w:rsidRDefault="004E68D8" w:rsidP="00E41237">
      <w:pPr>
        <w:spacing w:after="0" w:line="240" w:lineRule="auto"/>
        <w:rPr>
          <w:rFonts w:cstheme="minorHAnsi"/>
          <w:color w:val="1F4E79" w:themeColor="accent1" w:themeShade="80"/>
        </w:rPr>
      </w:pPr>
    </w:p>
    <w:p w14:paraId="1AC0A9B6" w14:textId="77777777" w:rsidR="000B7224" w:rsidRPr="00E65A57" w:rsidRDefault="004E68D8" w:rsidP="004E68D8">
      <w:pPr>
        <w:pStyle w:val="Heading1"/>
        <w:spacing w:before="0" w:line="240" w:lineRule="auto"/>
        <w:rPr>
          <w:rFonts w:asciiTheme="minorHAnsi" w:hAnsiTheme="minorHAnsi" w:cstheme="minorHAnsi"/>
          <w:color w:val="auto"/>
          <w:sz w:val="22"/>
          <w:szCs w:val="22"/>
        </w:rPr>
      </w:pPr>
      <w:r w:rsidRPr="00E65A57">
        <w:rPr>
          <w:rFonts w:asciiTheme="minorHAnsi" w:hAnsiTheme="minorHAnsi" w:cstheme="minorHAnsi"/>
          <w:color w:val="auto"/>
          <w:sz w:val="22"/>
          <w:szCs w:val="22"/>
        </w:rPr>
        <w:t>C</w:t>
      </w:r>
      <w:r w:rsidR="000B7224" w:rsidRPr="00E65A57">
        <w:rPr>
          <w:rFonts w:asciiTheme="minorHAnsi" w:hAnsiTheme="minorHAnsi" w:cstheme="minorHAnsi"/>
          <w:color w:val="auto"/>
          <w:sz w:val="22"/>
          <w:szCs w:val="22"/>
        </w:rPr>
        <w:t>hanges/Improvements Since Last</w:t>
      </w:r>
      <w:r w:rsidR="003578DF" w:rsidRPr="00E65A57">
        <w:rPr>
          <w:rFonts w:asciiTheme="minorHAnsi" w:hAnsiTheme="minorHAnsi" w:cstheme="minorHAnsi"/>
          <w:color w:val="auto"/>
          <w:sz w:val="22"/>
          <w:szCs w:val="22"/>
        </w:rPr>
        <w:t xml:space="preserve"> </w:t>
      </w:r>
      <w:r w:rsidR="000B7224" w:rsidRPr="00E65A57">
        <w:rPr>
          <w:rFonts w:asciiTheme="minorHAnsi" w:hAnsiTheme="minorHAnsi" w:cstheme="minorHAnsi"/>
          <w:color w:val="auto"/>
          <w:sz w:val="22"/>
          <w:szCs w:val="22"/>
        </w:rPr>
        <w:t>Review (if applicable)</w:t>
      </w:r>
    </w:p>
    <w:p w14:paraId="6C3B6B07" w14:textId="77777777" w:rsidR="00814969" w:rsidRPr="00E65A57" w:rsidRDefault="00564708" w:rsidP="00814969">
      <w:pPr>
        <w:pStyle w:val="Heading2"/>
        <w:spacing w:before="0" w:line="240" w:lineRule="auto"/>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Recommendations from most recent program review and/or advisory </w:t>
      </w:r>
      <w:r w:rsidR="00814969" w:rsidRPr="00E65A57">
        <w:rPr>
          <w:rFonts w:asciiTheme="minorHAnsi" w:hAnsiTheme="minorHAnsi" w:cstheme="minorHAnsi"/>
          <w:color w:val="auto"/>
          <w:sz w:val="22"/>
          <w:szCs w:val="22"/>
        </w:rPr>
        <w:t xml:space="preserve">   </w:t>
      </w:r>
    </w:p>
    <w:p w14:paraId="3E85E96C" w14:textId="77777777" w:rsidR="00564708" w:rsidRPr="00E65A57" w:rsidRDefault="00564708" w:rsidP="00814969">
      <w:pPr>
        <w:pStyle w:val="Heading2"/>
        <w:numPr>
          <w:ilvl w:val="0"/>
          <w:numId w:val="0"/>
        </w:numPr>
        <w:spacing w:before="0" w:line="240" w:lineRule="auto"/>
        <w:ind w:left="1440"/>
        <w:rPr>
          <w:rFonts w:asciiTheme="minorHAnsi" w:hAnsiTheme="minorHAnsi" w:cstheme="minorHAnsi"/>
          <w:color w:val="auto"/>
          <w:sz w:val="22"/>
          <w:szCs w:val="22"/>
        </w:rPr>
      </w:pPr>
      <w:r w:rsidRPr="00E65A57">
        <w:rPr>
          <w:rFonts w:asciiTheme="minorHAnsi" w:hAnsiTheme="minorHAnsi" w:cstheme="minorHAnsi"/>
          <w:color w:val="auto"/>
          <w:sz w:val="22"/>
          <w:szCs w:val="22"/>
        </w:rPr>
        <w:t>committee(s)</w:t>
      </w:r>
    </w:p>
    <w:p w14:paraId="3258B412" w14:textId="77777777" w:rsidR="00814969" w:rsidRDefault="00814969" w:rsidP="00A549EE">
      <w:pPr>
        <w:ind w:left="1440"/>
        <w:rPr>
          <w:rFonts w:cstheme="minorHAnsi"/>
        </w:rPr>
      </w:pPr>
      <w:r w:rsidRPr="00E65A57">
        <w:rPr>
          <w:rFonts w:cstheme="minorHAnsi"/>
        </w:rPr>
        <w:t xml:space="preserve">List recommendations that were received given during the last program review, and any that have occurred within the previous five years.  Elaborate on actions taken on the recommendations and the effects these actions had on the program.  </w:t>
      </w:r>
      <w:r w:rsidR="00A549EE" w:rsidRPr="00E65A57">
        <w:rPr>
          <w:rFonts w:cstheme="minorHAnsi"/>
        </w:rPr>
        <w:t xml:space="preserve">If no action was taken on a recommendation, describe why no action was taken.  </w:t>
      </w:r>
    </w:p>
    <w:p w14:paraId="1000D63B" w14:textId="77777777" w:rsidR="001B4472" w:rsidRPr="00167ED4" w:rsidRDefault="001B4472" w:rsidP="00167ED4">
      <w:pPr>
        <w:spacing w:after="0" w:line="240" w:lineRule="auto"/>
        <w:ind w:left="1440"/>
        <w:rPr>
          <w:color w:val="0000FF"/>
        </w:rPr>
      </w:pPr>
      <w:r w:rsidRPr="00167ED4">
        <w:rPr>
          <w:color w:val="0000FF"/>
        </w:rPr>
        <w:t>N/A</w:t>
      </w:r>
    </w:p>
    <w:p w14:paraId="0B27580C" w14:textId="77777777" w:rsidR="003765EA" w:rsidRPr="00E65A57" w:rsidRDefault="000B7224" w:rsidP="003765EA">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Personnel, Facilities, Resources</w:t>
      </w:r>
      <w:r w:rsidR="00254AF6" w:rsidRPr="00E65A57">
        <w:rPr>
          <w:rFonts w:asciiTheme="minorHAnsi" w:hAnsiTheme="minorHAnsi" w:cstheme="minorHAnsi"/>
          <w:color w:val="auto"/>
          <w:sz w:val="22"/>
          <w:szCs w:val="22"/>
        </w:rPr>
        <w:t xml:space="preserve"> and Funds</w:t>
      </w:r>
    </w:p>
    <w:p w14:paraId="7F698A30" w14:textId="77777777" w:rsidR="003765EA" w:rsidRPr="00E65A57" w:rsidRDefault="00A549EE" w:rsidP="00EC7044">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Personnel</w:t>
      </w:r>
    </w:p>
    <w:p w14:paraId="0EE75EBC" w14:textId="77777777" w:rsidR="002E781E" w:rsidRDefault="002E781E" w:rsidP="002E781E">
      <w:pPr>
        <w:ind w:left="1440"/>
        <w:rPr>
          <w:rFonts w:cstheme="minorHAnsi"/>
        </w:rPr>
      </w:pPr>
      <w:r w:rsidRPr="00E65A57">
        <w:rPr>
          <w:rFonts w:cstheme="minorHAnsi"/>
        </w:rPr>
        <w:t xml:space="preserve">Provide an overall description of the staffing and organization of the program.  Provide a description of the distribution of responsibilities between the positions within the </w:t>
      </w:r>
      <w:r w:rsidRPr="00E65A57">
        <w:rPr>
          <w:rFonts w:cstheme="minorHAnsi"/>
        </w:rPr>
        <w:lastRenderedPageBreak/>
        <w:t xml:space="preserve">program.  </w:t>
      </w:r>
      <w:r w:rsidR="00502896" w:rsidRPr="00E65A57">
        <w:rPr>
          <w:rFonts w:cstheme="minorHAnsi"/>
        </w:rPr>
        <w:t xml:space="preserve">Detail the professional development opportunities offered and utilized by staff. </w:t>
      </w:r>
    </w:p>
    <w:p w14:paraId="5D29F92F" w14:textId="77777777" w:rsidR="00792AA6" w:rsidRDefault="008F5167" w:rsidP="0092455F">
      <w:pPr>
        <w:spacing w:after="0" w:line="240" w:lineRule="auto"/>
        <w:ind w:left="1440"/>
        <w:rPr>
          <w:color w:val="0000FF"/>
        </w:rPr>
      </w:pPr>
      <w:r w:rsidRPr="00C748FC">
        <w:rPr>
          <w:color w:val="0000FF"/>
        </w:rPr>
        <w:t>The Director of Student Success &amp; Access is responsible for creating surveys, assigning flags,</w:t>
      </w:r>
      <w:r w:rsidR="00792AA6">
        <w:rPr>
          <w:color w:val="0000FF"/>
        </w:rPr>
        <w:t xml:space="preserve"> training,</w:t>
      </w:r>
      <w:r w:rsidRPr="00C748FC">
        <w:rPr>
          <w:color w:val="0000FF"/>
        </w:rPr>
        <w:t xml:space="preserve"> and informing staff &amp; faculty of flag follow-up process. </w:t>
      </w:r>
    </w:p>
    <w:p w14:paraId="2E496454" w14:textId="77777777" w:rsidR="00792AA6" w:rsidRDefault="00792AA6" w:rsidP="0092455F">
      <w:pPr>
        <w:spacing w:after="0" w:line="240" w:lineRule="auto"/>
        <w:ind w:left="1440"/>
        <w:rPr>
          <w:color w:val="0000FF"/>
        </w:rPr>
      </w:pPr>
    </w:p>
    <w:p w14:paraId="509AC5B4" w14:textId="4E24BCD2" w:rsidR="0092455F" w:rsidRDefault="000F18F1" w:rsidP="0092455F">
      <w:pPr>
        <w:spacing w:after="0" w:line="240" w:lineRule="auto"/>
        <w:ind w:left="1440"/>
        <w:rPr>
          <w:color w:val="0000FF"/>
        </w:rPr>
      </w:pPr>
      <w:r>
        <w:rPr>
          <w:color w:val="0000FF"/>
        </w:rPr>
        <w:t xml:space="preserve">Through the use of an integrated service model, the </w:t>
      </w:r>
      <w:r w:rsidR="00762D1C">
        <w:rPr>
          <w:color w:val="0000FF"/>
        </w:rPr>
        <w:t>Student Affairs</w:t>
      </w:r>
      <w:r>
        <w:rPr>
          <w:color w:val="0000FF"/>
        </w:rPr>
        <w:t xml:space="preserve"> department has been able to create a workflow process for early alert</w:t>
      </w:r>
      <w:r w:rsidR="00DC29FF">
        <w:rPr>
          <w:color w:val="0000FF"/>
        </w:rPr>
        <w:t xml:space="preserve"> follow-up</w:t>
      </w:r>
      <w:r>
        <w:rPr>
          <w:color w:val="0000FF"/>
        </w:rPr>
        <w:t xml:space="preserve"> </w:t>
      </w:r>
      <w:r w:rsidR="00B27D6F">
        <w:rPr>
          <w:color w:val="0000FF"/>
        </w:rPr>
        <w:t>to include all professional and para-professional staff</w:t>
      </w:r>
      <w:r w:rsidR="0092455F">
        <w:rPr>
          <w:color w:val="0000FF"/>
        </w:rPr>
        <w:t xml:space="preserve"> in </w:t>
      </w:r>
      <w:r w:rsidR="00792AA6">
        <w:rPr>
          <w:color w:val="0000FF"/>
        </w:rPr>
        <w:t xml:space="preserve">the department; </w:t>
      </w:r>
      <w:r w:rsidR="0092455F">
        <w:rPr>
          <w:color w:val="0000FF"/>
        </w:rPr>
        <w:t>Advising, CCC2NAU, TRIO, Learning Support, Student Life, Recruitment, and Testing.  totaling 10</w:t>
      </w:r>
      <w:r w:rsidR="00DC29FF">
        <w:rPr>
          <w:color w:val="0000FF"/>
        </w:rPr>
        <w:t xml:space="preserve"> full-time staff and three part-time</w:t>
      </w:r>
      <w:r w:rsidR="0092455F">
        <w:rPr>
          <w:color w:val="0000FF"/>
        </w:rPr>
        <w:t xml:space="preserve"> staff</w:t>
      </w:r>
      <w:r w:rsidR="00B27D6F">
        <w:rPr>
          <w:color w:val="0000FF"/>
        </w:rPr>
        <w:t xml:space="preserve">. </w:t>
      </w:r>
      <w:r w:rsidR="00167ED4">
        <w:rPr>
          <w:color w:val="0000FF"/>
        </w:rPr>
        <w:t>Early alert flags are routed to the specialized areas first (CCC2NAU &amp; TRIO) then are assigned based on the students major.</w:t>
      </w:r>
      <w:r w:rsidR="000E6008">
        <w:rPr>
          <w:color w:val="0000FF"/>
        </w:rPr>
        <w:t xml:space="preserve"> All </w:t>
      </w:r>
      <w:r w:rsidR="00762D1C">
        <w:rPr>
          <w:color w:val="0000FF"/>
        </w:rPr>
        <w:t>Student Affairs</w:t>
      </w:r>
      <w:r w:rsidR="000E6008">
        <w:rPr>
          <w:color w:val="0000FF"/>
        </w:rPr>
        <w:t xml:space="preserve"> professional staff members </w:t>
      </w:r>
      <w:r w:rsidR="002D7079">
        <w:rPr>
          <w:color w:val="0000FF"/>
        </w:rPr>
        <w:t xml:space="preserve">are assigned a cohort/major. </w:t>
      </w:r>
      <w:r w:rsidR="00130969" w:rsidRPr="00AE6C6C">
        <w:rPr>
          <w:color w:val="0000FF"/>
        </w:rPr>
        <w:t>Appendix A</w:t>
      </w:r>
      <w:r w:rsidR="00130969">
        <w:rPr>
          <w:color w:val="0000FF"/>
        </w:rPr>
        <w:t xml:space="preserve"> provides academic advisors job description that includes early alert and intrusive advising responsibilities.</w:t>
      </w:r>
    </w:p>
    <w:p w14:paraId="5C9F6667" w14:textId="77777777" w:rsidR="0092455F" w:rsidRDefault="0092455F" w:rsidP="0092455F">
      <w:pPr>
        <w:spacing w:after="0" w:line="240" w:lineRule="auto"/>
        <w:ind w:left="1440"/>
        <w:rPr>
          <w:color w:val="0000FF"/>
        </w:rPr>
      </w:pPr>
    </w:p>
    <w:p w14:paraId="6A28595A" w14:textId="77777777" w:rsidR="00A549EE" w:rsidRPr="00E65A57" w:rsidRDefault="00A549EE" w:rsidP="0092455F">
      <w:pPr>
        <w:spacing w:after="0" w:line="240" w:lineRule="auto"/>
        <w:ind w:left="1440"/>
        <w:rPr>
          <w:rFonts w:cstheme="minorHAnsi"/>
        </w:rPr>
      </w:pPr>
      <w:r w:rsidRPr="00E65A57">
        <w:rPr>
          <w:rFonts w:cstheme="minorHAnsi"/>
        </w:rPr>
        <w:t>Facilities and Resources</w:t>
      </w:r>
    </w:p>
    <w:p w14:paraId="28F8CD07" w14:textId="77777777" w:rsidR="002E781E" w:rsidRDefault="006800E1" w:rsidP="002E781E">
      <w:pPr>
        <w:ind w:left="1440"/>
        <w:rPr>
          <w:rFonts w:cstheme="minorHAnsi"/>
        </w:rPr>
      </w:pPr>
      <w:r w:rsidRPr="00E65A57">
        <w:rPr>
          <w:rFonts w:cstheme="minorHAnsi"/>
        </w:rPr>
        <w:t>Describe any designated space that is provided to support the program.  Describe any designated equipment purchased to support the program.  Provide observations on how the facilities and equipment contribute to the mission of the program.  Provide observations/data on how the facilities and equipment contribute the quality/quantity of services provided by the program.</w:t>
      </w:r>
      <w:r w:rsidR="00FC74DD" w:rsidRPr="00E65A57">
        <w:rPr>
          <w:rFonts w:cstheme="minorHAnsi"/>
        </w:rPr>
        <w:t xml:space="preserve">  Elaborate on future trends or needs of the program detailing how this will lead to student success.  </w:t>
      </w:r>
    </w:p>
    <w:p w14:paraId="6BDE5EA1" w14:textId="77777777" w:rsidR="004303D9" w:rsidRDefault="008621C0" w:rsidP="00792AA6">
      <w:pPr>
        <w:spacing w:after="0" w:line="240" w:lineRule="auto"/>
        <w:ind w:left="1440"/>
        <w:rPr>
          <w:color w:val="0000FF"/>
        </w:rPr>
      </w:pPr>
      <w:r>
        <w:rPr>
          <w:color w:val="0000FF"/>
        </w:rPr>
        <w:t xml:space="preserve">All </w:t>
      </w:r>
      <w:r w:rsidR="000E6008">
        <w:rPr>
          <w:color w:val="0000FF"/>
        </w:rPr>
        <w:t xml:space="preserve">professional </w:t>
      </w:r>
      <w:r>
        <w:rPr>
          <w:color w:val="0000FF"/>
        </w:rPr>
        <w:t>staff assigned to early alert</w:t>
      </w:r>
      <w:r w:rsidR="000E6008">
        <w:rPr>
          <w:color w:val="0000FF"/>
        </w:rPr>
        <w:t xml:space="preserve"> cohorts</w:t>
      </w:r>
      <w:r>
        <w:rPr>
          <w:color w:val="0000FF"/>
        </w:rPr>
        <w:t xml:space="preserve"> are located at the Lone Tree Campus Student Center, a centralized area for students to access student support services, which is a combination of office space and cubicles. </w:t>
      </w:r>
      <w:r w:rsidR="004303D9" w:rsidRPr="00792AA6">
        <w:rPr>
          <w:color w:val="0000FF"/>
        </w:rPr>
        <w:t>The college’s Early Alert program is managed through the Starfish software, which requires access to a computer and phone system</w:t>
      </w:r>
      <w:r w:rsidR="005D5CCD">
        <w:rPr>
          <w:color w:val="0000FF"/>
        </w:rPr>
        <w:t xml:space="preserve">. Staff working with early alert flags utilize Banner and </w:t>
      </w:r>
      <w:proofErr w:type="spellStart"/>
      <w:r w:rsidR="005D5CCD">
        <w:rPr>
          <w:color w:val="0000FF"/>
        </w:rPr>
        <w:t>DegreeWorks</w:t>
      </w:r>
      <w:proofErr w:type="spellEnd"/>
      <w:r w:rsidR="005D5CCD">
        <w:rPr>
          <w:color w:val="0000FF"/>
        </w:rPr>
        <w:t xml:space="preserve"> as a technology tool to serve students.</w:t>
      </w:r>
    </w:p>
    <w:p w14:paraId="4CE14591" w14:textId="77777777" w:rsidR="00FD693B" w:rsidRPr="00792AA6" w:rsidRDefault="00FD693B" w:rsidP="00792AA6">
      <w:pPr>
        <w:spacing w:after="0" w:line="240" w:lineRule="auto"/>
        <w:ind w:left="1440"/>
        <w:rPr>
          <w:color w:val="0000FF"/>
        </w:rPr>
      </w:pPr>
    </w:p>
    <w:p w14:paraId="7936A7E9" w14:textId="77777777" w:rsidR="00EB724D" w:rsidRPr="00E65A57" w:rsidRDefault="00A549EE" w:rsidP="00EB724D">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F</w:t>
      </w:r>
      <w:r w:rsidR="00EB724D" w:rsidRPr="00E65A57">
        <w:rPr>
          <w:rFonts w:asciiTheme="minorHAnsi" w:hAnsiTheme="minorHAnsi" w:cstheme="minorHAnsi"/>
          <w:color w:val="auto"/>
          <w:sz w:val="22"/>
          <w:szCs w:val="22"/>
        </w:rPr>
        <w:t>inances</w:t>
      </w:r>
    </w:p>
    <w:p w14:paraId="40D4867D" w14:textId="77777777" w:rsidR="00962ED6" w:rsidRPr="00962ED6" w:rsidRDefault="00EB724D" w:rsidP="00962ED6">
      <w:pPr>
        <w:pStyle w:val="Heading2"/>
        <w:numPr>
          <w:ilvl w:val="0"/>
          <w:numId w:val="0"/>
        </w:numPr>
        <w:spacing w:after="240"/>
        <w:ind w:left="1440"/>
        <w:rPr>
          <w:rFonts w:asciiTheme="minorHAnsi" w:hAnsiTheme="minorHAnsi" w:cstheme="minorHAnsi"/>
          <w:color w:val="auto"/>
          <w:sz w:val="22"/>
          <w:szCs w:val="22"/>
        </w:rPr>
      </w:pPr>
      <w:r w:rsidRPr="00E65A57">
        <w:rPr>
          <w:rFonts w:asciiTheme="minorHAnsi" w:hAnsiTheme="minorHAnsi" w:cstheme="minorHAnsi"/>
          <w:color w:val="auto"/>
          <w:sz w:val="22"/>
          <w:szCs w:val="22"/>
        </w:rPr>
        <w:t>Revenues and expenditures aligned within the budget, and what revenues are generated through program activities.  Any applicable trends and impacts on the budget should also be discussed.</w:t>
      </w:r>
    </w:p>
    <w:p w14:paraId="3438322B" w14:textId="77777777" w:rsidR="00DD221D" w:rsidRPr="00792AA6" w:rsidRDefault="00FD693B" w:rsidP="00792AA6">
      <w:pPr>
        <w:spacing w:after="0" w:line="240" w:lineRule="auto"/>
        <w:ind w:left="1440"/>
        <w:rPr>
          <w:color w:val="0000FF"/>
        </w:rPr>
      </w:pPr>
      <w:r>
        <w:rPr>
          <w:color w:val="0000FF"/>
        </w:rPr>
        <w:t xml:space="preserve">This is not a revenue-generating program other than, the tuition paid from students that return for future semesters. </w:t>
      </w:r>
      <w:r w:rsidR="00DD221D" w:rsidRPr="00792AA6">
        <w:rPr>
          <w:color w:val="0000FF"/>
        </w:rPr>
        <w:t>The expenditures include personnel, software licensing, and technology needs such as computers, phone, and internet</w:t>
      </w:r>
      <w:r w:rsidR="00DD221D" w:rsidRPr="00164912">
        <w:rPr>
          <w:color w:val="0000FF"/>
        </w:rPr>
        <w:t>.</w:t>
      </w:r>
      <w:r w:rsidR="003E422A" w:rsidRPr="00164912">
        <w:rPr>
          <w:color w:val="0000FF"/>
        </w:rPr>
        <w:t xml:space="preserve"> </w:t>
      </w:r>
      <w:r w:rsidR="00130969" w:rsidRPr="00164912">
        <w:rPr>
          <w:color w:val="0000FF"/>
        </w:rPr>
        <w:t>The average cost of the Starfish software was</w:t>
      </w:r>
      <w:r w:rsidR="00164912">
        <w:rPr>
          <w:color w:val="0000FF"/>
        </w:rPr>
        <w:t xml:space="preserve"> $</w:t>
      </w:r>
      <w:r w:rsidR="0007467A">
        <w:rPr>
          <w:color w:val="0000FF"/>
        </w:rPr>
        <w:t>42,804 annually (</w:t>
      </w:r>
      <w:r w:rsidR="00130969" w:rsidRPr="00164912">
        <w:rPr>
          <w:color w:val="0000FF"/>
        </w:rPr>
        <w:t>appendix B</w:t>
      </w:r>
      <w:r w:rsidR="0007467A">
        <w:rPr>
          <w:color w:val="0000FF"/>
        </w:rPr>
        <w:t>)</w:t>
      </w:r>
      <w:r w:rsidR="00130969" w:rsidRPr="00164912">
        <w:rPr>
          <w:color w:val="0000FF"/>
        </w:rPr>
        <w:t>.</w:t>
      </w:r>
    </w:p>
    <w:p w14:paraId="6AE95D68" w14:textId="77777777" w:rsidR="00010F35" w:rsidRPr="00E65A57" w:rsidRDefault="00010F35" w:rsidP="00010F35">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Partnerships and Collaborations</w:t>
      </w:r>
      <w:r w:rsidR="00286AD5" w:rsidRPr="00E65A57">
        <w:rPr>
          <w:rFonts w:asciiTheme="minorHAnsi" w:hAnsiTheme="minorHAnsi" w:cstheme="minorHAnsi"/>
          <w:color w:val="auto"/>
          <w:sz w:val="22"/>
          <w:szCs w:val="22"/>
        </w:rPr>
        <w:t>, if exist</w:t>
      </w:r>
    </w:p>
    <w:p w14:paraId="15B14B0E" w14:textId="77777777" w:rsidR="00286AD5" w:rsidRPr="00E65A57" w:rsidRDefault="00286AD5" w:rsidP="00286AD5">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Internal</w:t>
      </w:r>
    </w:p>
    <w:p w14:paraId="4D991DB2" w14:textId="77777777" w:rsidR="004669CF" w:rsidRDefault="004669CF" w:rsidP="004669CF">
      <w:pPr>
        <w:ind w:left="1440"/>
        <w:rPr>
          <w:rFonts w:cstheme="minorHAnsi"/>
        </w:rPr>
      </w:pPr>
      <w:r w:rsidRPr="00E65A57">
        <w:rPr>
          <w:rFonts w:cstheme="minorHAnsi"/>
        </w:rPr>
        <w:t xml:space="preserve">List any internal committee(s), advisory groups, or other collaborations the program </w:t>
      </w:r>
      <w:r w:rsidR="00C7349C" w:rsidRPr="00E65A57">
        <w:rPr>
          <w:rFonts w:cstheme="minorHAnsi"/>
        </w:rPr>
        <w:t xml:space="preserve">participates in.  Detail the </w:t>
      </w:r>
      <w:r w:rsidR="00CB5DA8" w:rsidRPr="00E65A57">
        <w:rPr>
          <w:rFonts w:cstheme="minorHAnsi"/>
        </w:rPr>
        <w:t>composition, information on meetings, other functions or activates of involvement.</w:t>
      </w:r>
      <w:r w:rsidRPr="00E65A57">
        <w:rPr>
          <w:rFonts w:cstheme="minorHAnsi"/>
        </w:rPr>
        <w:t xml:space="preserve"> </w:t>
      </w:r>
    </w:p>
    <w:p w14:paraId="061505B1" w14:textId="4ABAA80B" w:rsidR="00DD221D" w:rsidRDefault="00F2047F" w:rsidP="000E6008">
      <w:pPr>
        <w:pStyle w:val="ListParagraph"/>
        <w:numPr>
          <w:ilvl w:val="0"/>
          <w:numId w:val="19"/>
        </w:numPr>
        <w:spacing w:after="0" w:line="240" w:lineRule="auto"/>
        <w:rPr>
          <w:color w:val="0000FF"/>
        </w:rPr>
      </w:pPr>
      <w:r w:rsidRPr="000E6008">
        <w:rPr>
          <w:color w:val="0000FF"/>
        </w:rPr>
        <w:lastRenderedPageBreak/>
        <w:t>The Directo</w:t>
      </w:r>
      <w:r w:rsidR="000E6008" w:rsidRPr="000E6008">
        <w:rPr>
          <w:color w:val="0000FF"/>
        </w:rPr>
        <w:t xml:space="preserve">r of Student Success &amp; Access represents </w:t>
      </w:r>
      <w:r w:rsidR="00762D1C">
        <w:rPr>
          <w:color w:val="0000FF"/>
        </w:rPr>
        <w:t>Student Affairs</w:t>
      </w:r>
      <w:r w:rsidRPr="000E6008">
        <w:rPr>
          <w:color w:val="0000FF"/>
        </w:rPr>
        <w:t xml:space="preserve"> on the Retenti</w:t>
      </w:r>
      <w:r w:rsidR="008A5587">
        <w:rPr>
          <w:color w:val="0000FF"/>
        </w:rPr>
        <w:t>on Committee that meets once a month.</w:t>
      </w:r>
      <w:r w:rsidRPr="000E6008">
        <w:rPr>
          <w:color w:val="0000FF"/>
        </w:rPr>
        <w:t xml:space="preserve"> </w:t>
      </w:r>
    </w:p>
    <w:p w14:paraId="6F880A79" w14:textId="6828F6B0" w:rsidR="00524EB4" w:rsidRDefault="00234115" w:rsidP="000E6008">
      <w:pPr>
        <w:pStyle w:val="ListParagraph"/>
        <w:numPr>
          <w:ilvl w:val="0"/>
          <w:numId w:val="19"/>
        </w:numPr>
        <w:spacing w:after="0" w:line="240" w:lineRule="auto"/>
        <w:rPr>
          <w:color w:val="0000FF"/>
        </w:rPr>
      </w:pPr>
      <w:r>
        <w:rPr>
          <w:color w:val="0000FF"/>
        </w:rPr>
        <w:t xml:space="preserve">The </w:t>
      </w:r>
      <w:r w:rsidR="00524EB4">
        <w:rPr>
          <w:color w:val="0000FF"/>
        </w:rPr>
        <w:t xml:space="preserve">Dean of </w:t>
      </w:r>
      <w:r w:rsidR="00762D1C">
        <w:rPr>
          <w:color w:val="0000FF"/>
        </w:rPr>
        <w:t>Student Affairs</w:t>
      </w:r>
      <w:r w:rsidR="00524EB4">
        <w:rPr>
          <w:color w:val="0000FF"/>
        </w:rPr>
        <w:t xml:space="preserve"> chairs the </w:t>
      </w:r>
      <w:r w:rsidR="00762D1C">
        <w:rPr>
          <w:color w:val="0000FF"/>
        </w:rPr>
        <w:t xml:space="preserve">CARE (formerly </w:t>
      </w:r>
      <w:r w:rsidR="00524EB4">
        <w:rPr>
          <w:color w:val="0000FF"/>
        </w:rPr>
        <w:t>REACH</w:t>
      </w:r>
      <w:r w:rsidR="00762D1C">
        <w:rPr>
          <w:color w:val="0000FF"/>
        </w:rPr>
        <w:t>)</w:t>
      </w:r>
      <w:r w:rsidR="00524EB4">
        <w:rPr>
          <w:color w:val="0000FF"/>
        </w:rPr>
        <w:t xml:space="preserve"> committee and the Dean of Student Success &amp; Access is a member of this committee</w:t>
      </w:r>
      <w:r w:rsidR="008A5587">
        <w:rPr>
          <w:color w:val="0000FF"/>
        </w:rPr>
        <w:t xml:space="preserve"> that meets monthly and on an as needed basis.</w:t>
      </w:r>
    </w:p>
    <w:p w14:paraId="5106C67B" w14:textId="5FA3C58B" w:rsidR="00234115" w:rsidRDefault="00234115" w:rsidP="000E6008">
      <w:pPr>
        <w:pStyle w:val="ListParagraph"/>
        <w:numPr>
          <w:ilvl w:val="0"/>
          <w:numId w:val="19"/>
        </w:numPr>
        <w:spacing w:after="0" w:line="240" w:lineRule="auto"/>
        <w:rPr>
          <w:color w:val="0000FF"/>
        </w:rPr>
      </w:pPr>
      <w:r>
        <w:rPr>
          <w:color w:val="0000FF"/>
        </w:rPr>
        <w:t xml:space="preserve">The Dean of </w:t>
      </w:r>
      <w:r w:rsidR="00762D1C">
        <w:rPr>
          <w:color w:val="0000FF"/>
        </w:rPr>
        <w:t>Student Affairs</w:t>
      </w:r>
      <w:r>
        <w:rPr>
          <w:color w:val="0000FF"/>
        </w:rPr>
        <w:t xml:space="preserve"> and the Director of Student Success &amp; Access are members of the college’s Behavior Intervention Team</w:t>
      </w:r>
      <w:r w:rsidR="008A5587">
        <w:rPr>
          <w:color w:val="0000FF"/>
        </w:rPr>
        <w:t xml:space="preserve"> that meets on an as needed basis.</w:t>
      </w:r>
    </w:p>
    <w:p w14:paraId="0BF946B6" w14:textId="72DFC483" w:rsidR="00274F14" w:rsidRDefault="00234115" w:rsidP="000E6008">
      <w:pPr>
        <w:pStyle w:val="ListParagraph"/>
        <w:numPr>
          <w:ilvl w:val="0"/>
          <w:numId w:val="19"/>
        </w:numPr>
        <w:spacing w:after="0" w:line="240" w:lineRule="auto"/>
        <w:rPr>
          <w:color w:val="0000FF"/>
        </w:rPr>
      </w:pPr>
      <w:r>
        <w:rPr>
          <w:color w:val="0000FF"/>
        </w:rPr>
        <w:t xml:space="preserve">The </w:t>
      </w:r>
      <w:r w:rsidR="00274F14">
        <w:rPr>
          <w:color w:val="0000FF"/>
        </w:rPr>
        <w:t xml:space="preserve">Dean of </w:t>
      </w:r>
      <w:r w:rsidR="00762D1C">
        <w:rPr>
          <w:color w:val="0000FF"/>
        </w:rPr>
        <w:t>Student Affairs</w:t>
      </w:r>
      <w:r w:rsidR="00274F14">
        <w:rPr>
          <w:color w:val="0000FF"/>
        </w:rPr>
        <w:t xml:space="preserve"> is a voting member of the College </w:t>
      </w:r>
      <w:r w:rsidR="00CC585F">
        <w:rPr>
          <w:color w:val="0000FF"/>
        </w:rPr>
        <w:t>Council</w:t>
      </w:r>
      <w:r w:rsidR="00274F14">
        <w:rPr>
          <w:color w:val="0000FF"/>
        </w:rPr>
        <w:t xml:space="preserve"> </w:t>
      </w:r>
      <w:r w:rsidR="00CC585F">
        <w:rPr>
          <w:color w:val="0000FF"/>
        </w:rPr>
        <w:t>that meets once a month.</w:t>
      </w:r>
    </w:p>
    <w:p w14:paraId="751A686A" w14:textId="77777777" w:rsidR="00114453" w:rsidRDefault="003679FA" w:rsidP="000E6008">
      <w:pPr>
        <w:pStyle w:val="ListParagraph"/>
        <w:numPr>
          <w:ilvl w:val="0"/>
          <w:numId w:val="19"/>
        </w:numPr>
        <w:spacing w:after="0" w:line="240" w:lineRule="auto"/>
        <w:rPr>
          <w:color w:val="0000FF"/>
        </w:rPr>
      </w:pPr>
      <w:r>
        <w:rPr>
          <w:color w:val="0000FF"/>
        </w:rPr>
        <w:t>There is regular collaboration with faculty that includes on-boarding presentations of Early Alert, semester email</w:t>
      </w:r>
      <w:r w:rsidR="0043607F">
        <w:rPr>
          <w:color w:val="0000FF"/>
        </w:rPr>
        <w:t xml:space="preserve"> reminders, and meetings with t</w:t>
      </w:r>
      <w:r>
        <w:rPr>
          <w:color w:val="0000FF"/>
        </w:rPr>
        <w:t>he Dean of Academic Affairs, the Dean of CTE, and the Provost</w:t>
      </w:r>
      <w:r w:rsidR="0043607F">
        <w:rPr>
          <w:color w:val="0000FF"/>
        </w:rPr>
        <w:t xml:space="preserve"> as needed.</w:t>
      </w:r>
    </w:p>
    <w:p w14:paraId="1124A279" w14:textId="6E98A6C4" w:rsidR="00FE5A5D" w:rsidRDefault="00FE5A5D" w:rsidP="000E6008">
      <w:pPr>
        <w:pStyle w:val="ListParagraph"/>
        <w:numPr>
          <w:ilvl w:val="0"/>
          <w:numId w:val="19"/>
        </w:numPr>
        <w:spacing w:after="0" w:line="240" w:lineRule="auto"/>
        <w:rPr>
          <w:color w:val="0000FF"/>
        </w:rPr>
      </w:pPr>
      <w:r>
        <w:rPr>
          <w:color w:val="0000FF"/>
        </w:rPr>
        <w:t xml:space="preserve">Professional staff in the various </w:t>
      </w:r>
      <w:r w:rsidR="00762D1C">
        <w:rPr>
          <w:color w:val="0000FF"/>
        </w:rPr>
        <w:t>Student Affairs</w:t>
      </w:r>
      <w:r>
        <w:rPr>
          <w:color w:val="0000FF"/>
        </w:rPr>
        <w:t xml:space="preserve"> areas; Advising, Career, CCC2NAU, Disability Resources, Learning Support, Recruitment, Student Life, and Testing Services assist with student referrals or flags for follow-up with students</w:t>
      </w:r>
      <w:r w:rsidR="00CC585F">
        <w:rPr>
          <w:color w:val="0000FF"/>
        </w:rPr>
        <w:t>.</w:t>
      </w:r>
    </w:p>
    <w:p w14:paraId="4579A817" w14:textId="77777777" w:rsidR="00CC585F" w:rsidRPr="000E6008" w:rsidRDefault="00CC585F" w:rsidP="000E6008">
      <w:pPr>
        <w:pStyle w:val="ListParagraph"/>
        <w:numPr>
          <w:ilvl w:val="0"/>
          <w:numId w:val="19"/>
        </w:numPr>
        <w:spacing w:after="0" w:line="240" w:lineRule="auto"/>
        <w:rPr>
          <w:color w:val="0000FF"/>
        </w:rPr>
      </w:pPr>
      <w:r>
        <w:rPr>
          <w:color w:val="0000FF"/>
        </w:rPr>
        <w:t>Collaboration with the IT network administrator is essential to setting parameters in Starfish for cohorts, integrating new students into Starfish, and setting up semester roles and cohorts.</w:t>
      </w:r>
    </w:p>
    <w:p w14:paraId="673253AB" w14:textId="77777777" w:rsidR="00A549EE" w:rsidRPr="00E65A57" w:rsidRDefault="00286AD5" w:rsidP="009E43E2">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External</w:t>
      </w:r>
    </w:p>
    <w:p w14:paraId="10C0B4BF" w14:textId="77777777" w:rsidR="00244405" w:rsidRDefault="00CB5DA8" w:rsidP="00244405">
      <w:pPr>
        <w:ind w:left="1440"/>
        <w:rPr>
          <w:rFonts w:cstheme="minorHAnsi"/>
        </w:rPr>
      </w:pPr>
      <w:r w:rsidRPr="00E65A57">
        <w:rPr>
          <w:rFonts w:cstheme="minorHAnsi"/>
        </w:rPr>
        <w:t xml:space="preserve">Identify advisory councils, </w:t>
      </w:r>
      <w:r w:rsidR="00244405" w:rsidRPr="00E65A57">
        <w:rPr>
          <w:rFonts w:cstheme="minorHAnsi"/>
        </w:rPr>
        <w:t>high school connections, community agency connections, or other forms of connections which pertain to the mission and objectives of the program.  Detail the composition, information on meetings, other functions or activates of involvement.</w:t>
      </w:r>
    </w:p>
    <w:p w14:paraId="4BE2ACE6" w14:textId="77777777" w:rsidR="00542574" w:rsidRDefault="00DD221D" w:rsidP="00792AA6">
      <w:pPr>
        <w:spacing w:after="0" w:line="240" w:lineRule="auto"/>
        <w:ind w:left="1440"/>
        <w:rPr>
          <w:color w:val="0000FF"/>
        </w:rPr>
      </w:pPr>
      <w:r w:rsidRPr="00792AA6">
        <w:rPr>
          <w:color w:val="0000FF"/>
        </w:rPr>
        <w:t xml:space="preserve">Partnerships throughout the community have been </w:t>
      </w:r>
      <w:r w:rsidR="00321A38" w:rsidRPr="00792AA6">
        <w:rPr>
          <w:color w:val="0000FF"/>
        </w:rPr>
        <w:t xml:space="preserve">identified to refer students that are experiencing emotional/mental support, physical abuse, homelessness, food insecurities, </w:t>
      </w:r>
      <w:r w:rsidR="00274F14" w:rsidRPr="00792AA6">
        <w:rPr>
          <w:color w:val="0000FF"/>
        </w:rPr>
        <w:t>and employment</w:t>
      </w:r>
      <w:r w:rsidR="00321A38" w:rsidRPr="00792AA6">
        <w:rPr>
          <w:color w:val="0000FF"/>
        </w:rPr>
        <w:t>.</w:t>
      </w:r>
    </w:p>
    <w:p w14:paraId="520FBF28" w14:textId="77777777" w:rsidR="00274F14" w:rsidRDefault="00234115" w:rsidP="00274F14">
      <w:pPr>
        <w:pStyle w:val="ListParagraph"/>
        <w:numPr>
          <w:ilvl w:val="0"/>
          <w:numId w:val="20"/>
        </w:numPr>
        <w:spacing w:after="0" w:line="240" w:lineRule="auto"/>
        <w:rPr>
          <w:color w:val="0000FF"/>
        </w:rPr>
      </w:pPr>
      <w:r>
        <w:rPr>
          <w:color w:val="0000FF"/>
        </w:rPr>
        <w:t xml:space="preserve">The </w:t>
      </w:r>
      <w:r w:rsidR="00926A66">
        <w:rPr>
          <w:color w:val="0000FF"/>
        </w:rPr>
        <w:t xml:space="preserve">Director of </w:t>
      </w:r>
      <w:r>
        <w:rPr>
          <w:color w:val="0000FF"/>
        </w:rPr>
        <w:t>Student Success &amp; Access</w:t>
      </w:r>
      <w:r w:rsidR="00926A66">
        <w:rPr>
          <w:color w:val="0000FF"/>
        </w:rPr>
        <w:t xml:space="preserve"> &amp; </w:t>
      </w:r>
      <w:r>
        <w:rPr>
          <w:color w:val="0000FF"/>
        </w:rPr>
        <w:t xml:space="preserve">the </w:t>
      </w:r>
      <w:r w:rsidR="00926A66">
        <w:rPr>
          <w:color w:val="0000FF"/>
        </w:rPr>
        <w:t>Recruitment Coordinator participate in the Northern Arizona Interfaith Council</w:t>
      </w:r>
    </w:p>
    <w:p w14:paraId="412545EF" w14:textId="77777777" w:rsidR="00234115" w:rsidRPr="00274F14" w:rsidRDefault="00BE1842" w:rsidP="00274F14">
      <w:pPr>
        <w:pStyle w:val="ListParagraph"/>
        <w:numPr>
          <w:ilvl w:val="0"/>
          <w:numId w:val="20"/>
        </w:numPr>
        <w:spacing w:after="0" w:line="240" w:lineRule="auto"/>
        <w:rPr>
          <w:color w:val="0000FF"/>
        </w:rPr>
      </w:pPr>
      <w:r>
        <w:rPr>
          <w:color w:val="0000FF"/>
        </w:rPr>
        <w:t xml:space="preserve">Director of Student Success participates in community discussion panels with the City of Flagstaff, Flagstaff Police Department, NAU, </w:t>
      </w:r>
      <w:r w:rsidR="00696450">
        <w:rPr>
          <w:color w:val="0000FF"/>
        </w:rPr>
        <w:t>and Northern Arizona behavioral agencies to discuss intervention services and training.</w:t>
      </w:r>
    </w:p>
    <w:p w14:paraId="4DF8CAF3" w14:textId="77777777" w:rsidR="00A549EE" w:rsidRPr="00E65A57" w:rsidRDefault="00A549EE" w:rsidP="00A549EE">
      <w:pPr>
        <w:pStyle w:val="Heading1"/>
        <w:spacing w:before="0" w:line="240" w:lineRule="auto"/>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Customer </w:t>
      </w:r>
      <w:r w:rsidR="00286AD5" w:rsidRPr="00E65A57">
        <w:rPr>
          <w:rFonts w:asciiTheme="minorHAnsi" w:hAnsiTheme="minorHAnsi" w:cstheme="minorHAnsi"/>
          <w:color w:val="auto"/>
          <w:sz w:val="22"/>
          <w:szCs w:val="22"/>
        </w:rPr>
        <w:t xml:space="preserve">and Services </w:t>
      </w:r>
      <w:r w:rsidRPr="00E65A57">
        <w:rPr>
          <w:rFonts w:asciiTheme="minorHAnsi" w:hAnsiTheme="minorHAnsi" w:cstheme="minorHAnsi"/>
          <w:color w:val="auto"/>
          <w:sz w:val="22"/>
          <w:szCs w:val="22"/>
        </w:rPr>
        <w:t xml:space="preserve">Review </w:t>
      </w:r>
    </w:p>
    <w:p w14:paraId="5C8EA00C" w14:textId="77777777" w:rsidR="00286AD5" w:rsidRPr="00E65A57" w:rsidRDefault="00286AD5" w:rsidP="00286AD5">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Review of Provided Services</w:t>
      </w:r>
    </w:p>
    <w:p w14:paraId="669EC90B" w14:textId="77777777" w:rsidR="00502896" w:rsidRDefault="00244405" w:rsidP="00B428E5">
      <w:pPr>
        <w:ind w:left="1440"/>
        <w:rPr>
          <w:rFonts w:cstheme="minorHAnsi"/>
        </w:rPr>
      </w:pPr>
      <w:r w:rsidRPr="00E65A57">
        <w:rPr>
          <w:rFonts w:cstheme="minorHAnsi"/>
        </w:rPr>
        <w:t xml:space="preserve">Provide a detailed review of the services provided by the program.  </w:t>
      </w:r>
      <w:r w:rsidR="00B428E5" w:rsidRPr="00E65A57">
        <w:rPr>
          <w:rFonts w:cstheme="minorHAnsi"/>
        </w:rPr>
        <w:t>Explain how the services support teaching and learning within the college.</w:t>
      </w:r>
    </w:p>
    <w:p w14:paraId="74939F48" w14:textId="57324271" w:rsidR="00DA2549" w:rsidRDefault="00C62426" w:rsidP="00762D1C">
      <w:pPr>
        <w:pStyle w:val="NoSpacing"/>
      </w:pPr>
      <w:r>
        <w:t>The early alert program provides an opportunity to c</w:t>
      </w:r>
      <w:r w:rsidR="0074624A">
        <w:t xml:space="preserve">onnect students with a professional staff </w:t>
      </w:r>
      <w:r w:rsidR="00DB6399">
        <w:t>member, which</w:t>
      </w:r>
      <w:r w:rsidR="0074624A">
        <w:t xml:space="preserve"> is also an advisor</w:t>
      </w:r>
      <w:r w:rsidR="00DB6399">
        <w:t>,</w:t>
      </w:r>
      <w:r w:rsidR="0074624A">
        <w:t xml:space="preserve"> to discuss educational goals and identify support services the student may need to use to reach those goals. </w:t>
      </w:r>
      <w:r w:rsidR="00DB6399">
        <w:t xml:space="preserve">Referral to support services is essential in helping students navigate the path to achieve such goals. </w:t>
      </w:r>
      <w:r w:rsidR="00DA2549" w:rsidRPr="00C62426">
        <w:t xml:space="preserve"> </w:t>
      </w:r>
      <w:r w:rsidR="00762D1C">
        <w:t>The Early Alert program</w:t>
      </w:r>
      <w:r w:rsidR="005A7D33">
        <w:t xml:space="preserve"> allows faculty in all college courses to identify </w:t>
      </w:r>
      <w:r w:rsidR="00696450">
        <w:t>students</w:t>
      </w:r>
      <w:r w:rsidR="005A7D33">
        <w:t xml:space="preserve"> that may </w:t>
      </w:r>
      <w:proofErr w:type="gramStart"/>
      <w:r w:rsidR="005A7D33">
        <w:t>be in need of</w:t>
      </w:r>
      <w:proofErr w:type="gramEnd"/>
      <w:r w:rsidR="005A7D33">
        <w:t xml:space="preserve"> early intervention </w:t>
      </w:r>
      <w:r w:rsidR="00696450">
        <w:t>through the use of the</w:t>
      </w:r>
      <w:r w:rsidR="005A7D33">
        <w:t xml:space="preserve"> progress survey. </w:t>
      </w:r>
      <w:r w:rsidR="00FF355E">
        <w:t xml:space="preserve"> </w:t>
      </w:r>
    </w:p>
    <w:p w14:paraId="5E5289C3" w14:textId="77777777" w:rsidR="00FF355E" w:rsidRDefault="00FF355E" w:rsidP="00C62426">
      <w:pPr>
        <w:spacing w:after="0" w:line="240" w:lineRule="auto"/>
        <w:ind w:left="1440"/>
        <w:rPr>
          <w:color w:val="0000FF"/>
        </w:rPr>
      </w:pPr>
      <w:r>
        <w:rPr>
          <w:color w:val="0000FF"/>
        </w:rPr>
        <w:t>Early Alert provides the following:</w:t>
      </w:r>
    </w:p>
    <w:p w14:paraId="1F7BDA61" w14:textId="77777777" w:rsidR="00FF355E" w:rsidRDefault="00876063" w:rsidP="00FF355E">
      <w:pPr>
        <w:pStyle w:val="ListParagraph"/>
        <w:numPr>
          <w:ilvl w:val="0"/>
          <w:numId w:val="21"/>
        </w:numPr>
        <w:spacing w:after="0" w:line="240" w:lineRule="auto"/>
        <w:rPr>
          <w:color w:val="0000FF"/>
        </w:rPr>
      </w:pPr>
      <w:r>
        <w:rPr>
          <w:color w:val="0000FF"/>
        </w:rPr>
        <w:lastRenderedPageBreak/>
        <w:t>Online access to identify students in need of support services</w:t>
      </w:r>
      <w:r w:rsidR="00C366D6">
        <w:rPr>
          <w:color w:val="0000FF"/>
        </w:rPr>
        <w:t xml:space="preserve"> automatically generated and sent to faculty</w:t>
      </w:r>
      <w:r w:rsidR="004931A0">
        <w:rPr>
          <w:color w:val="0000FF"/>
        </w:rPr>
        <w:t xml:space="preserve"> within the first month of the semester but faculty throughout the semester can also initiate the </w:t>
      </w:r>
      <w:r w:rsidR="006142DC">
        <w:rPr>
          <w:color w:val="0000FF"/>
        </w:rPr>
        <w:t>flags/referrals</w:t>
      </w:r>
      <w:r w:rsidR="00C366D6">
        <w:rPr>
          <w:color w:val="0000FF"/>
        </w:rPr>
        <w:t>.</w:t>
      </w:r>
    </w:p>
    <w:p w14:paraId="6D757B39" w14:textId="77777777" w:rsidR="00876063" w:rsidRPr="00FF355E" w:rsidRDefault="006142DC" w:rsidP="00FF355E">
      <w:pPr>
        <w:pStyle w:val="ListParagraph"/>
        <w:numPr>
          <w:ilvl w:val="0"/>
          <w:numId w:val="21"/>
        </w:numPr>
        <w:spacing w:after="0" w:line="240" w:lineRule="auto"/>
        <w:rPr>
          <w:color w:val="0000FF"/>
        </w:rPr>
      </w:pPr>
      <w:r>
        <w:rPr>
          <w:color w:val="0000FF"/>
        </w:rPr>
        <w:t>Flag/referrals require a communication follow-up via phone call or email to talk with students regarding support services.</w:t>
      </w:r>
      <w:r w:rsidR="00AB7EBA">
        <w:rPr>
          <w:color w:val="0000FF"/>
        </w:rPr>
        <w:t xml:space="preserve"> This intervention educates the student on support services at the college and within the community while teaching students how to locate such services.</w:t>
      </w:r>
    </w:p>
    <w:p w14:paraId="4F053E8E" w14:textId="77777777" w:rsidR="00DB6399" w:rsidRPr="00C62426" w:rsidRDefault="00DB6399" w:rsidP="00C62426">
      <w:pPr>
        <w:spacing w:after="0" w:line="240" w:lineRule="auto"/>
        <w:ind w:left="1440"/>
        <w:rPr>
          <w:color w:val="0000FF"/>
        </w:rPr>
      </w:pPr>
    </w:p>
    <w:p w14:paraId="173DA960" w14:textId="77777777" w:rsidR="00A549EE" w:rsidRDefault="00A01B5C" w:rsidP="00A549EE">
      <w:pPr>
        <w:pStyle w:val="Heading2"/>
        <w:spacing w:before="0" w:line="240" w:lineRule="auto"/>
        <w:rPr>
          <w:rFonts w:asciiTheme="minorHAnsi" w:hAnsiTheme="minorHAnsi" w:cstheme="minorHAnsi"/>
          <w:color w:val="auto"/>
          <w:sz w:val="22"/>
          <w:szCs w:val="22"/>
        </w:rPr>
      </w:pPr>
      <w:r>
        <w:rPr>
          <w:rFonts w:asciiTheme="minorHAnsi" w:hAnsiTheme="minorHAnsi" w:cstheme="minorHAnsi"/>
          <w:color w:val="auto"/>
          <w:sz w:val="22"/>
          <w:szCs w:val="22"/>
        </w:rPr>
        <w:t>Support of Students</w:t>
      </w:r>
    </w:p>
    <w:p w14:paraId="33978EE8" w14:textId="77777777" w:rsidR="00A90B1C" w:rsidRDefault="00CB34F7" w:rsidP="00A90B1C">
      <w:pPr>
        <w:pStyle w:val="ListParagraph"/>
        <w:numPr>
          <w:ilvl w:val="0"/>
          <w:numId w:val="14"/>
        </w:numPr>
        <w:ind w:left="1800"/>
      </w:pPr>
      <w:r>
        <w:t>Define the metrics used to measure student success.</w:t>
      </w:r>
    </w:p>
    <w:p w14:paraId="58523B9D" w14:textId="77777777" w:rsidR="00DC61BF" w:rsidRDefault="00C33D7A" w:rsidP="00DC61BF">
      <w:pPr>
        <w:spacing w:after="0" w:line="240" w:lineRule="auto"/>
        <w:ind w:left="1440"/>
        <w:rPr>
          <w:color w:val="0000FF"/>
        </w:rPr>
      </w:pPr>
      <w:r w:rsidRPr="00400E9B">
        <w:rPr>
          <w:color w:val="0000FF"/>
        </w:rPr>
        <w:t>CCC’s Early Alert program was created to assist students that were identified by instructors, with support services.</w:t>
      </w:r>
      <w:r w:rsidR="00400E9B">
        <w:rPr>
          <w:color w:val="0000FF"/>
        </w:rPr>
        <w:t xml:space="preserve"> Initial goal was to inform the college </w:t>
      </w:r>
      <w:r w:rsidR="00DC61BF">
        <w:rPr>
          <w:color w:val="0000FF"/>
        </w:rPr>
        <w:t>staff &amp; faculty of the program, train faculty and staff, and market the use of the tool.</w:t>
      </w:r>
      <w:r w:rsidR="00400E9B" w:rsidRPr="00400E9B">
        <w:rPr>
          <w:color w:val="0000FF"/>
        </w:rPr>
        <w:t xml:space="preserve"> </w:t>
      </w:r>
    </w:p>
    <w:p w14:paraId="65C5CE00" w14:textId="77777777" w:rsidR="00FD0FEC" w:rsidRDefault="00FD0FEC" w:rsidP="00DC61BF">
      <w:pPr>
        <w:pStyle w:val="ListParagraph"/>
        <w:numPr>
          <w:ilvl w:val="0"/>
          <w:numId w:val="24"/>
        </w:numPr>
        <w:spacing w:after="0" w:line="240" w:lineRule="auto"/>
        <w:rPr>
          <w:color w:val="0000FF"/>
        </w:rPr>
      </w:pPr>
      <w:r w:rsidRPr="00DC61BF">
        <w:rPr>
          <w:color w:val="0000FF"/>
        </w:rPr>
        <w:t xml:space="preserve">Number of progress surveys completed by faculty </w:t>
      </w:r>
      <w:r w:rsidRPr="00B6552D">
        <w:rPr>
          <w:color w:val="0000FF"/>
        </w:rPr>
        <w:t>(</w:t>
      </w:r>
      <w:r w:rsidR="0024394F">
        <w:rPr>
          <w:color w:val="0000FF"/>
        </w:rPr>
        <w:t>Chart 1</w:t>
      </w:r>
      <w:r w:rsidRPr="00B6552D">
        <w:rPr>
          <w:color w:val="0000FF"/>
        </w:rPr>
        <w:t>)</w:t>
      </w:r>
    </w:p>
    <w:p w14:paraId="707CB947" w14:textId="77777777" w:rsidR="003E422A" w:rsidRPr="003E422A" w:rsidRDefault="003E422A" w:rsidP="003E422A">
      <w:pPr>
        <w:pStyle w:val="ListParagraph"/>
        <w:numPr>
          <w:ilvl w:val="0"/>
          <w:numId w:val="24"/>
        </w:numPr>
        <w:spacing w:after="0" w:line="240" w:lineRule="auto"/>
        <w:rPr>
          <w:color w:val="0000FF"/>
        </w:rPr>
      </w:pPr>
      <w:r>
        <w:rPr>
          <w:color w:val="0000FF"/>
        </w:rPr>
        <w:t>Increase in the amount of Learning Support usage (</w:t>
      </w:r>
      <w:r w:rsidR="000A31F8">
        <w:rPr>
          <w:color w:val="0000FF"/>
        </w:rPr>
        <w:t>Chart 2</w:t>
      </w:r>
      <w:r>
        <w:rPr>
          <w:color w:val="0000FF"/>
        </w:rPr>
        <w:t>)</w:t>
      </w:r>
    </w:p>
    <w:p w14:paraId="7BDCCC7B" w14:textId="77777777" w:rsidR="00FD0FEC" w:rsidRDefault="00FD0FEC" w:rsidP="00FD0FEC">
      <w:pPr>
        <w:pStyle w:val="ListParagraph"/>
        <w:numPr>
          <w:ilvl w:val="0"/>
          <w:numId w:val="20"/>
        </w:numPr>
        <w:spacing w:after="0" w:line="240" w:lineRule="auto"/>
        <w:rPr>
          <w:color w:val="0000FF"/>
        </w:rPr>
      </w:pPr>
      <w:r>
        <w:rPr>
          <w:color w:val="0000FF"/>
        </w:rPr>
        <w:t xml:space="preserve">Number of students contacted for level 2, 3, and 4 </w:t>
      </w:r>
      <w:r w:rsidRPr="003E422A">
        <w:rPr>
          <w:color w:val="0000FF"/>
        </w:rPr>
        <w:t>(</w:t>
      </w:r>
      <w:r w:rsidR="003E422A">
        <w:rPr>
          <w:color w:val="0000FF"/>
        </w:rPr>
        <w:t>Chart 3)</w:t>
      </w:r>
    </w:p>
    <w:p w14:paraId="609D75E8" w14:textId="77777777" w:rsidR="00FD0FEC" w:rsidRPr="003B02AA" w:rsidRDefault="00FD0FEC" w:rsidP="00FD0FEC">
      <w:pPr>
        <w:pStyle w:val="ListParagraph"/>
        <w:ind w:left="2880"/>
        <w:rPr>
          <w:highlight w:val="yellow"/>
        </w:rPr>
      </w:pPr>
    </w:p>
    <w:p w14:paraId="13C11C6D" w14:textId="77777777" w:rsidR="0087478E" w:rsidRDefault="0087478E" w:rsidP="00A90B1C">
      <w:pPr>
        <w:pStyle w:val="ListParagraph"/>
        <w:numPr>
          <w:ilvl w:val="0"/>
          <w:numId w:val="14"/>
        </w:numPr>
        <w:ind w:left="1800"/>
        <w:rPr>
          <w:rFonts w:cstheme="minorHAnsi"/>
        </w:rPr>
      </w:pPr>
      <w:r w:rsidRPr="00A90B1C">
        <w:rPr>
          <w:rFonts w:cstheme="minorHAnsi"/>
        </w:rPr>
        <w:t>Analysis of the demographics of the participants of the program, identify any populations not being served, trends and pattern</w:t>
      </w:r>
      <w:r w:rsidR="00895727" w:rsidRPr="00A90B1C">
        <w:rPr>
          <w:rFonts w:cstheme="minorHAnsi"/>
        </w:rPr>
        <w:t>s and comparisons to other Arizona</w:t>
      </w:r>
      <w:r w:rsidRPr="00A90B1C">
        <w:rPr>
          <w:rFonts w:cstheme="minorHAnsi"/>
        </w:rPr>
        <w:t xml:space="preserve"> programs should be discussed.  Use results of qualitative measures ai</w:t>
      </w:r>
      <w:r w:rsidR="00347C3D">
        <w:rPr>
          <w:rFonts w:cstheme="minorHAnsi"/>
        </w:rPr>
        <w:t xml:space="preserve">med at how best the program </w:t>
      </w:r>
      <w:r w:rsidRPr="00A90B1C">
        <w:rPr>
          <w:rFonts w:cstheme="minorHAnsi"/>
        </w:rPr>
        <w:t>provide</w:t>
      </w:r>
      <w:r w:rsidR="00347C3D">
        <w:rPr>
          <w:rFonts w:cstheme="minorHAnsi"/>
        </w:rPr>
        <w:t>s</w:t>
      </w:r>
      <w:r w:rsidRPr="00A90B1C">
        <w:rPr>
          <w:rFonts w:cstheme="minorHAnsi"/>
        </w:rPr>
        <w:t xml:space="preserve"> services or support students</w:t>
      </w:r>
      <w:r w:rsidR="00347C3D">
        <w:rPr>
          <w:rFonts w:cstheme="minorHAnsi"/>
        </w:rPr>
        <w:t>.</w:t>
      </w:r>
    </w:p>
    <w:p w14:paraId="726C3E96" w14:textId="77777777" w:rsidR="00EE6173" w:rsidRPr="005165D4" w:rsidRDefault="003E422A" w:rsidP="005165D4">
      <w:pPr>
        <w:spacing w:after="0" w:line="240" w:lineRule="auto"/>
        <w:ind w:left="1440"/>
        <w:rPr>
          <w:color w:val="0000FF"/>
        </w:rPr>
      </w:pPr>
      <w:r>
        <w:rPr>
          <w:color w:val="0000FF"/>
        </w:rPr>
        <w:t>Chart 1</w:t>
      </w:r>
      <w:r w:rsidR="00EE6173" w:rsidRPr="005165D4">
        <w:rPr>
          <w:color w:val="0000FF"/>
        </w:rPr>
        <w:t xml:space="preserve"> below is a breakdown of </w:t>
      </w:r>
      <w:r w:rsidR="0074720F">
        <w:rPr>
          <w:color w:val="0000FF"/>
        </w:rPr>
        <w:t xml:space="preserve">the number of progress surveys that were sent out to be completed by instructor, how many of them were viewed, and how many were actually completed by the instructor. </w:t>
      </w:r>
      <w:r w:rsidR="00FE7772">
        <w:rPr>
          <w:color w:val="0000FF"/>
        </w:rPr>
        <w:t>Note</w:t>
      </w:r>
      <w:r w:rsidR="0074720F">
        <w:rPr>
          <w:color w:val="0000FF"/>
        </w:rPr>
        <w:t xml:space="preserve"> that a progress survey was sent out for every course </w:t>
      </w:r>
      <w:r w:rsidR="002710F1">
        <w:rPr>
          <w:color w:val="0000FF"/>
        </w:rPr>
        <w:t>in the semester.</w:t>
      </w:r>
      <w:r w:rsidR="00352B72">
        <w:rPr>
          <w:color w:val="0000FF"/>
        </w:rPr>
        <w:t xml:space="preserve"> The chart includes duplicate numbers.</w:t>
      </w:r>
    </w:p>
    <w:p w14:paraId="3DA9FB26" w14:textId="77777777" w:rsidR="00EE6173" w:rsidRPr="00EE6173" w:rsidRDefault="00EE6173" w:rsidP="00EE6173">
      <w:pPr>
        <w:ind w:left="1440"/>
        <w:rPr>
          <w:rFonts w:cstheme="minorHAnsi"/>
        </w:rPr>
      </w:pPr>
      <w:r>
        <w:rPr>
          <w:noProof/>
        </w:rPr>
        <w:drawing>
          <wp:inline distT="0" distB="0" distL="0" distR="0" wp14:anchorId="24FE42BE" wp14:editId="49533902">
            <wp:extent cx="5267325" cy="31051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14C7FB" w14:textId="77777777" w:rsidR="000A31F8" w:rsidRPr="000A31F8" w:rsidRDefault="000A31F8" w:rsidP="000A31F8">
      <w:pPr>
        <w:pStyle w:val="ListParagraph"/>
        <w:spacing w:after="0" w:line="240" w:lineRule="auto"/>
        <w:ind w:left="2160"/>
        <w:rPr>
          <w:sz w:val="18"/>
          <w:szCs w:val="18"/>
        </w:rPr>
      </w:pPr>
      <w:r>
        <w:rPr>
          <w:sz w:val="18"/>
          <w:szCs w:val="18"/>
        </w:rPr>
        <w:t>Source: Starfish Report</w:t>
      </w:r>
    </w:p>
    <w:p w14:paraId="6148C697" w14:textId="77777777" w:rsidR="00757067" w:rsidRDefault="00FE7772" w:rsidP="007E3523">
      <w:pPr>
        <w:pStyle w:val="ListParagraph"/>
        <w:numPr>
          <w:ilvl w:val="0"/>
          <w:numId w:val="20"/>
        </w:numPr>
        <w:spacing w:after="0" w:line="240" w:lineRule="auto"/>
        <w:rPr>
          <w:color w:val="0000FF"/>
        </w:rPr>
      </w:pPr>
      <w:r>
        <w:rPr>
          <w:color w:val="0000FF"/>
        </w:rPr>
        <w:lastRenderedPageBreak/>
        <w:t>The chart shows</w:t>
      </w:r>
      <w:r w:rsidR="002710F1">
        <w:rPr>
          <w:color w:val="0000FF"/>
        </w:rPr>
        <w:t xml:space="preserve"> that </w:t>
      </w:r>
      <w:r w:rsidR="007E3523">
        <w:rPr>
          <w:color w:val="0000FF"/>
        </w:rPr>
        <w:t xml:space="preserve">there was never a point where 50% of </w:t>
      </w:r>
      <w:r w:rsidR="00E23D78">
        <w:rPr>
          <w:color w:val="0000FF"/>
        </w:rPr>
        <w:t xml:space="preserve">the faculty </w:t>
      </w:r>
      <w:r w:rsidR="007E3523">
        <w:rPr>
          <w:color w:val="0000FF"/>
        </w:rPr>
        <w:t>complete</w:t>
      </w:r>
      <w:r w:rsidR="00E23D78">
        <w:rPr>
          <w:color w:val="0000FF"/>
        </w:rPr>
        <w:t>d</w:t>
      </w:r>
      <w:r w:rsidR="007E3523">
        <w:rPr>
          <w:color w:val="0000FF"/>
        </w:rPr>
        <w:t xml:space="preserve"> the survey. However, once </w:t>
      </w:r>
      <w:r>
        <w:rPr>
          <w:color w:val="0000FF"/>
        </w:rPr>
        <w:t>an instructor viewed a survey</w:t>
      </w:r>
      <w:r w:rsidR="007E3523">
        <w:rPr>
          <w:color w:val="0000FF"/>
        </w:rPr>
        <w:t xml:space="preserve"> the</w:t>
      </w:r>
      <w:r w:rsidR="00757067">
        <w:rPr>
          <w:color w:val="0000FF"/>
        </w:rPr>
        <w:t xml:space="preserve">re was a 90% </w:t>
      </w:r>
      <w:r w:rsidR="007E3523">
        <w:rPr>
          <w:color w:val="0000FF"/>
        </w:rPr>
        <w:t>likely hood that they would complete the progress survey</w:t>
      </w:r>
      <w:r w:rsidR="00757067">
        <w:rPr>
          <w:color w:val="0000FF"/>
        </w:rPr>
        <w:t>.</w:t>
      </w:r>
      <w:r w:rsidR="009F7E47">
        <w:rPr>
          <w:color w:val="0000FF"/>
        </w:rPr>
        <w:t xml:space="preserve"> The chart includes duplicate numbers.</w:t>
      </w:r>
    </w:p>
    <w:p w14:paraId="3FF789F7" w14:textId="77777777" w:rsidR="00757067" w:rsidRDefault="00757067" w:rsidP="0024394F">
      <w:pPr>
        <w:pStyle w:val="ListParagraph"/>
        <w:spacing w:after="0" w:line="240" w:lineRule="auto"/>
        <w:ind w:left="2160"/>
        <w:rPr>
          <w:color w:val="0000FF"/>
        </w:rPr>
      </w:pPr>
    </w:p>
    <w:p w14:paraId="16748CEB" w14:textId="77777777" w:rsidR="0024394F" w:rsidRDefault="00E97515" w:rsidP="0024394F">
      <w:pPr>
        <w:pStyle w:val="ListParagraph"/>
        <w:spacing w:after="0" w:line="240" w:lineRule="auto"/>
        <w:ind w:left="2160"/>
        <w:rPr>
          <w:color w:val="0000FF"/>
        </w:rPr>
      </w:pPr>
      <w:r>
        <w:rPr>
          <w:noProof/>
        </w:rPr>
        <w:drawing>
          <wp:inline distT="0" distB="0" distL="0" distR="0" wp14:anchorId="18BECE3B" wp14:editId="6AFA725E">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4ED217" w14:textId="77777777" w:rsidR="0024394F" w:rsidRDefault="0024394F" w:rsidP="0024394F">
      <w:pPr>
        <w:pStyle w:val="ListParagraph"/>
        <w:spacing w:after="0" w:line="240" w:lineRule="auto"/>
        <w:ind w:left="2160"/>
        <w:rPr>
          <w:color w:val="0000FF"/>
        </w:rPr>
      </w:pPr>
    </w:p>
    <w:p w14:paraId="3ADE711B" w14:textId="77777777" w:rsidR="000A31F8" w:rsidRPr="000A31F8" w:rsidRDefault="000A31F8" w:rsidP="000A31F8">
      <w:pPr>
        <w:pStyle w:val="ListParagraph"/>
        <w:spacing w:after="0" w:line="240" w:lineRule="auto"/>
        <w:ind w:left="2160"/>
        <w:rPr>
          <w:sz w:val="18"/>
          <w:szCs w:val="18"/>
        </w:rPr>
      </w:pPr>
      <w:r>
        <w:rPr>
          <w:sz w:val="18"/>
          <w:szCs w:val="18"/>
        </w:rPr>
        <w:t>Source: Starfish Report</w:t>
      </w:r>
    </w:p>
    <w:p w14:paraId="02A5EDDB" w14:textId="77777777" w:rsidR="000A31F8" w:rsidRPr="000A31F8" w:rsidRDefault="000A31F8" w:rsidP="000A31F8">
      <w:pPr>
        <w:pStyle w:val="ListParagraph"/>
        <w:spacing w:after="0" w:line="240" w:lineRule="auto"/>
        <w:ind w:left="2160"/>
        <w:rPr>
          <w:color w:val="0000FF"/>
          <w:sz w:val="18"/>
          <w:szCs w:val="18"/>
        </w:rPr>
      </w:pPr>
    </w:p>
    <w:p w14:paraId="32A2A441" w14:textId="77777777" w:rsidR="00E97515" w:rsidRDefault="0024394F" w:rsidP="007E3523">
      <w:pPr>
        <w:pStyle w:val="ListParagraph"/>
        <w:numPr>
          <w:ilvl w:val="0"/>
          <w:numId w:val="20"/>
        </w:numPr>
        <w:spacing w:after="0" w:line="240" w:lineRule="auto"/>
        <w:rPr>
          <w:color w:val="0000FF"/>
        </w:rPr>
      </w:pPr>
      <w:r>
        <w:rPr>
          <w:color w:val="0000FF"/>
        </w:rPr>
        <w:t>The number of students</w:t>
      </w:r>
      <w:r w:rsidR="00E97515">
        <w:rPr>
          <w:color w:val="0000FF"/>
        </w:rPr>
        <w:t xml:space="preserve"> referred to tutoring services</w:t>
      </w:r>
      <w:r w:rsidR="004937B6">
        <w:rPr>
          <w:color w:val="0000FF"/>
        </w:rPr>
        <w:t xml:space="preserve"> because of the</w:t>
      </w:r>
      <w:r w:rsidR="00E97515">
        <w:rPr>
          <w:color w:val="0000FF"/>
        </w:rPr>
        <w:t xml:space="preserve"> system-generated survey</w:t>
      </w:r>
      <w:r w:rsidR="004937B6">
        <w:rPr>
          <w:color w:val="0000FF"/>
        </w:rPr>
        <w:t>,</w:t>
      </w:r>
      <w:r w:rsidR="00E97515">
        <w:rPr>
          <w:color w:val="0000FF"/>
        </w:rPr>
        <w:t xml:space="preserve"> did not show significant increases.</w:t>
      </w:r>
      <w:r w:rsidR="009F7E47">
        <w:rPr>
          <w:color w:val="0000FF"/>
        </w:rPr>
        <w:t xml:space="preserve"> The chart includes duplicate numbers.</w:t>
      </w:r>
    </w:p>
    <w:p w14:paraId="24842636" w14:textId="77777777" w:rsidR="00E97515" w:rsidRDefault="00E97515" w:rsidP="00E23D78">
      <w:pPr>
        <w:pStyle w:val="ListParagraph"/>
        <w:spacing w:after="0" w:line="240" w:lineRule="auto"/>
        <w:ind w:left="2160"/>
        <w:rPr>
          <w:color w:val="0000FF"/>
        </w:rPr>
      </w:pPr>
    </w:p>
    <w:p w14:paraId="7CBAB2DD" w14:textId="77777777" w:rsidR="007C23DC" w:rsidRDefault="007C23DC" w:rsidP="00E23D78">
      <w:pPr>
        <w:pStyle w:val="ListParagraph"/>
        <w:spacing w:after="0" w:line="240" w:lineRule="auto"/>
        <w:ind w:left="2160"/>
        <w:rPr>
          <w:color w:val="0000FF"/>
        </w:rPr>
      </w:pPr>
    </w:p>
    <w:p w14:paraId="216CD2E8" w14:textId="77777777" w:rsidR="007C23DC" w:rsidRDefault="007C23DC" w:rsidP="00E23D78">
      <w:pPr>
        <w:pStyle w:val="ListParagraph"/>
        <w:spacing w:after="0" w:line="240" w:lineRule="auto"/>
        <w:ind w:left="2160"/>
        <w:rPr>
          <w:color w:val="0000FF"/>
        </w:rPr>
      </w:pPr>
      <w:r>
        <w:rPr>
          <w:noProof/>
        </w:rPr>
        <w:drawing>
          <wp:inline distT="0" distB="0" distL="0" distR="0" wp14:anchorId="25025E2F" wp14:editId="66E4096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E3C341" w14:textId="77777777" w:rsidR="007C23DC" w:rsidRPr="000A31F8" w:rsidRDefault="000A31F8" w:rsidP="000A31F8">
      <w:pPr>
        <w:pStyle w:val="ListParagraph"/>
        <w:spacing w:after="0" w:line="240" w:lineRule="auto"/>
        <w:ind w:left="2160"/>
        <w:rPr>
          <w:sz w:val="18"/>
          <w:szCs w:val="18"/>
        </w:rPr>
      </w:pPr>
      <w:r>
        <w:rPr>
          <w:sz w:val="18"/>
          <w:szCs w:val="18"/>
        </w:rPr>
        <w:t>Source: Starfish Report</w:t>
      </w:r>
    </w:p>
    <w:p w14:paraId="4AC67E90" w14:textId="77777777" w:rsidR="007C23DC" w:rsidRDefault="007C23DC" w:rsidP="00E23D78">
      <w:pPr>
        <w:pStyle w:val="ListParagraph"/>
        <w:spacing w:after="0" w:line="240" w:lineRule="auto"/>
        <w:ind w:left="2160"/>
        <w:rPr>
          <w:color w:val="0000FF"/>
        </w:rPr>
      </w:pPr>
    </w:p>
    <w:p w14:paraId="3BF22E02" w14:textId="77777777" w:rsidR="007C23DC" w:rsidRDefault="007C23DC" w:rsidP="007C23DC">
      <w:pPr>
        <w:pStyle w:val="ListParagraph"/>
        <w:numPr>
          <w:ilvl w:val="0"/>
          <w:numId w:val="20"/>
        </w:numPr>
        <w:spacing w:after="0" w:line="240" w:lineRule="auto"/>
        <w:rPr>
          <w:color w:val="0000FF"/>
        </w:rPr>
      </w:pPr>
      <w:r>
        <w:rPr>
          <w:color w:val="0000FF"/>
        </w:rPr>
        <w:lastRenderedPageBreak/>
        <w:t xml:space="preserve">The chart above shows the number of surveys that were completed by faculty and how many were cleared by an advisor. Clearing a flag involves at least </w:t>
      </w:r>
      <w:r w:rsidR="00474572">
        <w:rPr>
          <w:color w:val="0000FF"/>
        </w:rPr>
        <w:t>three</w:t>
      </w:r>
      <w:r>
        <w:rPr>
          <w:color w:val="0000FF"/>
        </w:rPr>
        <w:t xml:space="preserve"> attempts to contact a student via phone or email.</w:t>
      </w:r>
    </w:p>
    <w:p w14:paraId="54DBD872" w14:textId="77777777" w:rsidR="00FE4087" w:rsidRPr="00FE4087" w:rsidRDefault="00FE4087" w:rsidP="00310BEF">
      <w:pPr>
        <w:pStyle w:val="ListParagraph"/>
        <w:spacing w:after="0" w:line="240" w:lineRule="auto"/>
        <w:ind w:left="2160"/>
        <w:rPr>
          <w:color w:val="0000FF"/>
        </w:rPr>
      </w:pPr>
    </w:p>
    <w:p w14:paraId="110B5F77" w14:textId="77777777" w:rsidR="00A90B1C" w:rsidRDefault="00A90B1C" w:rsidP="00F97F89">
      <w:pPr>
        <w:spacing w:after="0"/>
        <w:ind w:left="720"/>
        <w:rPr>
          <w:rFonts w:cstheme="minorHAnsi"/>
        </w:rPr>
      </w:pPr>
      <w:r>
        <w:rPr>
          <w:rFonts w:cstheme="minorHAnsi"/>
        </w:rPr>
        <w:t xml:space="preserve">C. </w:t>
      </w:r>
      <w:r>
        <w:rPr>
          <w:rFonts w:cstheme="minorHAnsi"/>
        </w:rPr>
        <w:tab/>
        <w:t>Support of Faculty and Staff</w:t>
      </w:r>
    </w:p>
    <w:p w14:paraId="7C5A07BB" w14:textId="77777777" w:rsidR="00A90B1C" w:rsidRDefault="00A90B1C" w:rsidP="00F97F89">
      <w:pPr>
        <w:spacing w:after="0"/>
        <w:ind w:left="1440"/>
        <w:rPr>
          <w:rFonts w:cstheme="minorHAnsi"/>
        </w:rPr>
      </w:pPr>
      <w:r w:rsidRPr="00E65A57">
        <w:rPr>
          <w:rFonts w:cstheme="minorHAnsi"/>
        </w:rPr>
        <w:t>Analysis of the demographics of the participants of the program, identify any populations not being served, trends and patterns and comparisons to other Arizona programs should be discussed.  Use results of qualitative measures ai</w:t>
      </w:r>
      <w:r w:rsidR="00347C3D">
        <w:rPr>
          <w:rFonts w:cstheme="minorHAnsi"/>
        </w:rPr>
        <w:t xml:space="preserve">med at how best the program </w:t>
      </w:r>
      <w:r w:rsidRPr="00E65A57">
        <w:rPr>
          <w:rFonts w:cstheme="minorHAnsi"/>
        </w:rPr>
        <w:t>provide</w:t>
      </w:r>
      <w:r w:rsidR="00347C3D">
        <w:rPr>
          <w:rFonts w:cstheme="minorHAnsi"/>
        </w:rPr>
        <w:t xml:space="preserve">s services or support faculty </w:t>
      </w:r>
      <w:r w:rsidRPr="00E65A57">
        <w:rPr>
          <w:rFonts w:cstheme="minorHAnsi"/>
        </w:rPr>
        <w:t xml:space="preserve">and staff.  </w:t>
      </w:r>
    </w:p>
    <w:p w14:paraId="24E79748" w14:textId="77777777" w:rsidR="00E23D78" w:rsidRDefault="00E23D78" w:rsidP="00F97F89">
      <w:pPr>
        <w:spacing w:after="0"/>
        <w:ind w:left="1440"/>
        <w:rPr>
          <w:rFonts w:cstheme="minorHAnsi"/>
        </w:rPr>
      </w:pPr>
    </w:p>
    <w:p w14:paraId="63A372DB" w14:textId="77777777" w:rsidR="0048437E" w:rsidRDefault="00C15CBA" w:rsidP="00F97F89">
      <w:pPr>
        <w:spacing w:after="0"/>
        <w:ind w:left="1440"/>
        <w:rPr>
          <w:color w:val="0000FF"/>
        </w:rPr>
      </w:pPr>
      <w:r>
        <w:rPr>
          <w:color w:val="0000FF"/>
        </w:rPr>
        <w:t xml:space="preserve">All registered students </w:t>
      </w:r>
      <w:r w:rsidR="00474572">
        <w:rPr>
          <w:color w:val="0000FF"/>
        </w:rPr>
        <w:t xml:space="preserve">enrolled for courses in any given semester </w:t>
      </w:r>
      <w:r>
        <w:rPr>
          <w:color w:val="0000FF"/>
        </w:rPr>
        <w:t>are part of the Early Alert program.</w:t>
      </w:r>
      <w:r w:rsidR="0048437E">
        <w:rPr>
          <w:color w:val="0000FF"/>
        </w:rPr>
        <w:t xml:space="preserve"> Starfish, the software for the Early Alert program, was set up to capture only the students name, major, courses registered for, and student Comet identification number.</w:t>
      </w:r>
      <w:r>
        <w:rPr>
          <w:color w:val="0000FF"/>
        </w:rPr>
        <w:t xml:space="preserve"> </w:t>
      </w:r>
    </w:p>
    <w:p w14:paraId="107A2343" w14:textId="77777777" w:rsidR="0048437E" w:rsidRDefault="0048437E" w:rsidP="00F97F89">
      <w:pPr>
        <w:spacing w:after="0"/>
        <w:ind w:left="1440"/>
        <w:rPr>
          <w:color w:val="0000FF"/>
        </w:rPr>
      </w:pPr>
    </w:p>
    <w:p w14:paraId="38A783CD" w14:textId="77777777" w:rsidR="00C15CBA" w:rsidRDefault="00474572" w:rsidP="00F97F89">
      <w:pPr>
        <w:spacing w:after="0"/>
        <w:ind w:left="1440"/>
        <w:rPr>
          <w:color w:val="0000FF"/>
        </w:rPr>
      </w:pPr>
      <w:r>
        <w:rPr>
          <w:color w:val="0000FF"/>
        </w:rPr>
        <w:t xml:space="preserve">As indicated in Chart </w:t>
      </w:r>
      <w:r w:rsidR="00873A3D">
        <w:rPr>
          <w:color w:val="0000FF"/>
        </w:rPr>
        <w:t>1 the program supports student success of all students by sending a progress survey to all instructors that are teaching a course for the semester. The data also indicates the number of progress surveys completed by instructors.</w:t>
      </w:r>
      <w:r w:rsidR="00CD3C22">
        <w:rPr>
          <w:color w:val="0000FF"/>
        </w:rPr>
        <w:t xml:space="preserve"> Online students are included in pro</w:t>
      </w:r>
      <w:r w:rsidR="00642C7F">
        <w:rPr>
          <w:color w:val="0000FF"/>
        </w:rPr>
        <w:t>gress surveys, however, support services for these students can be limited even with the online and zoom tutoring options.</w:t>
      </w:r>
    </w:p>
    <w:p w14:paraId="0D782DBC" w14:textId="77777777" w:rsidR="00C15CBA" w:rsidRDefault="00C15CBA" w:rsidP="00F97F89">
      <w:pPr>
        <w:spacing w:after="0"/>
        <w:ind w:left="1440"/>
        <w:rPr>
          <w:color w:val="0000FF"/>
        </w:rPr>
      </w:pPr>
    </w:p>
    <w:p w14:paraId="567F4C1A" w14:textId="77777777" w:rsidR="00724114" w:rsidRDefault="007E0C3A" w:rsidP="00F97F89">
      <w:pPr>
        <w:spacing w:after="0"/>
        <w:ind w:left="1440"/>
        <w:rPr>
          <w:color w:val="0000FF"/>
        </w:rPr>
      </w:pPr>
      <w:r>
        <w:rPr>
          <w:color w:val="0000FF"/>
        </w:rPr>
        <w:t xml:space="preserve">Faculty and community partnerships are essential partners </w:t>
      </w:r>
      <w:r w:rsidR="0068631D">
        <w:rPr>
          <w:color w:val="0000FF"/>
        </w:rPr>
        <w:t>for an early alert program to succeed. Through collaborative efforts with academics and support services students can receive the assistance they need to help them succeed in their courses.</w:t>
      </w:r>
      <w:r w:rsidR="00296ABB">
        <w:rPr>
          <w:color w:val="0000FF"/>
        </w:rPr>
        <w:t xml:space="preserve"> </w:t>
      </w:r>
    </w:p>
    <w:p w14:paraId="6C97743C" w14:textId="77777777" w:rsidR="00724114" w:rsidRDefault="00724114" w:rsidP="00F97F89">
      <w:pPr>
        <w:spacing w:after="0"/>
        <w:ind w:left="1440"/>
        <w:rPr>
          <w:color w:val="0000FF"/>
        </w:rPr>
      </w:pPr>
    </w:p>
    <w:p w14:paraId="09530621" w14:textId="77777777" w:rsidR="007E0C3A" w:rsidRPr="007E0C3A" w:rsidRDefault="00296ABB" w:rsidP="00F97F89">
      <w:pPr>
        <w:spacing w:after="0"/>
        <w:ind w:left="1440"/>
        <w:rPr>
          <w:color w:val="0000FF"/>
        </w:rPr>
      </w:pPr>
      <w:r>
        <w:rPr>
          <w:color w:val="0000FF"/>
        </w:rPr>
        <w:t xml:space="preserve">The college is in the process of developing degree pathways that will </w:t>
      </w:r>
      <w:r w:rsidR="0011631F">
        <w:rPr>
          <w:color w:val="0000FF"/>
        </w:rPr>
        <w:t>require</w:t>
      </w:r>
      <w:r>
        <w:rPr>
          <w:color w:val="0000FF"/>
        </w:rPr>
        <w:t xml:space="preserve"> input from faculty and student affairs</w:t>
      </w:r>
      <w:r w:rsidR="0011631F">
        <w:rPr>
          <w:color w:val="0000FF"/>
        </w:rPr>
        <w:t xml:space="preserve"> </w:t>
      </w:r>
      <w:r w:rsidR="00E619D1">
        <w:rPr>
          <w:color w:val="0000FF"/>
        </w:rPr>
        <w:t>to</w:t>
      </w:r>
      <w:r w:rsidR="0011631F">
        <w:rPr>
          <w:color w:val="0000FF"/>
        </w:rPr>
        <w:t xml:space="preserve"> be successful. This collaborative project will change the current advising model</w:t>
      </w:r>
      <w:r w:rsidR="00E619D1">
        <w:rPr>
          <w:color w:val="0000FF"/>
        </w:rPr>
        <w:t xml:space="preserve"> to include intrusive advising techniques that ensures students are on the right academic track, multi-semester academic planning, and </w:t>
      </w:r>
      <w:r w:rsidR="00BC04DF">
        <w:rPr>
          <w:color w:val="0000FF"/>
        </w:rPr>
        <w:t>twice a semester check-in with students.</w:t>
      </w:r>
    </w:p>
    <w:p w14:paraId="511EDBDB" w14:textId="77777777" w:rsidR="00254AF6" w:rsidRPr="00E65A57" w:rsidRDefault="00254AF6" w:rsidP="00BC7AF1">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Analysis</w:t>
      </w:r>
    </w:p>
    <w:p w14:paraId="27E53F6B" w14:textId="77777777" w:rsidR="003F3E2D" w:rsidRDefault="000B7224" w:rsidP="003F3E2D">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SWOT </w:t>
      </w:r>
      <w:r w:rsidR="003F3E2D">
        <w:rPr>
          <w:rFonts w:asciiTheme="minorHAnsi" w:hAnsiTheme="minorHAnsi" w:cstheme="minorHAnsi"/>
          <w:color w:val="auto"/>
          <w:sz w:val="22"/>
          <w:szCs w:val="22"/>
        </w:rPr>
        <w:t xml:space="preserve">(Strengths, Weaknesses, Opportunities, Threats) </w:t>
      </w:r>
      <w:r w:rsidRPr="00E65A57">
        <w:rPr>
          <w:rFonts w:asciiTheme="minorHAnsi" w:hAnsiTheme="minorHAnsi" w:cstheme="minorHAnsi"/>
          <w:color w:val="auto"/>
          <w:sz w:val="22"/>
          <w:szCs w:val="22"/>
        </w:rPr>
        <w:t>Analysis</w:t>
      </w:r>
      <w:r w:rsidR="003F3E2D">
        <w:rPr>
          <w:rFonts w:asciiTheme="minorHAnsi" w:hAnsiTheme="minorHAnsi" w:cstheme="minorHAnsi"/>
          <w:color w:val="auto"/>
          <w:sz w:val="22"/>
          <w:szCs w:val="22"/>
        </w:rPr>
        <w:t xml:space="preserve"> describe us</w:t>
      </w:r>
      <w:r w:rsidR="0067599F">
        <w:rPr>
          <w:rFonts w:asciiTheme="minorHAnsi" w:hAnsiTheme="minorHAnsi" w:cstheme="minorHAnsi"/>
          <w:color w:val="auto"/>
          <w:sz w:val="22"/>
          <w:szCs w:val="22"/>
        </w:rPr>
        <w:t>ing the following definitions:</w:t>
      </w:r>
    </w:p>
    <w:p w14:paraId="20BEC410" w14:textId="77777777" w:rsidR="0067599F" w:rsidRDefault="0067599F" w:rsidP="0067599F">
      <w:pPr>
        <w:ind w:left="1440"/>
      </w:pPr>
      <w:r>
        <w:t xml:space="preserve">Strengths – </w:t>
      </w:r>
      <w:r w:rsidR="00C90CE1">
        <w:t xml:space="preserve">  These are things that are currently done well at the present time.  They need marginal or no improvement.  This is where you recognize and describe accomplishments and changes that have already taken place which have led to the improvement of some aspect of the program.</w:t>
      </w:r>
    </w:p>
    <w:p w14:paraId="51746BA2" w14:textId="77777777" w:rsidR="004D05E7" w:rsidRPr="004D05E7" w:rsidRDefault="004D05E7" w:rsidP="0067599F">
      <w:pPr>
        <w:ind w:left="1440"/>
        <w:rPr>
          <w:color w:val="0000FF"/>
        </w:rPr>
      </w:pPr>
      <w:r w:rsidRPr="004D05E7">
        <w:rPr>
          <w:color w:val="0000FF"/>
        </w:rPr>
        <w:t>The process of sending out progress surveys has gone through several revisions to identify the current best practice; automatically send out one survey within the first 3-4 weeks of the semester to all instructors teaching a class.</w:t>
      </w:r>
      <w:r>
        <w:rPr>
          <w:color w:val="0000FF"/>
        </w:rPr>
        <w:t xml:space="preserve"> </w:t>
      </w:r>
      <w:r w:rsidR="00854312">
        <w:rPr>
          <w:color w:val="0000FF"/>
        </w:rPr>
        <w:t xml:space="preserve">Students are pulled from Banner every night to keep Starfish current with all registered students. Cohorts from banner such as </w:t>
      </w:r>
      <w:r>
        <w:rPr>
          <w:color w:val="0000FF"/>
        </w:rPr>
        <w:t xml:space="preserve">TRIO, CCC2NAU, and Veteran students are </w:t>
      </w:r>
      <w:r w:rsidR="00854312">
        <w:rPr>
          <w:color w:val="0000FF"/>
        </w:rPr>
        <w:t xml:space="preserve">also identified in Starfish to </w:t>
      </w:r>
      <w:r w:rsidR="00854312">
        <w:rPr>
          <w:color w:val="0000FF"/>
        </w:rPr>
        <w:lastRenderedPageBreak/>
        <w:t xml:space="preserve">easily assign flags to the appropriate professional staff/department. Currently TRIO is the only cohort that receives their flags </w:t>
      </w:r>
      <w:r w:rsidR="005A13C7">
        <w:rPr>
          <w:color w:val="0000FF"/>
        </w:rPr>
        <w:t>directly;</w:t>
      </w:r>
      <w:r w:rsidR="00854312">
        <w:rPr>
          <w:color w:val="0000FF"/>
        </w:rPr>
        <w:t xml:space="preserve"> all other cohorts must be assigned. </w:t>
      </w:r>
    </w:p>
    <w:p w14:paraId="7A520D2D" w14:textId="77777777" w:rsidR="0067599F" w:rsidRDefault="0067599F" w:rsidP="00F23DB2">
      <w:pPr>
        <w:pStyle w:val="ListParagraph"/>
        <w:numPr>
          <w:ilvl w:val="3"/>
          <w:numId w:val="10"/>
        </w:numPr>
      </w:pPr>
      <w:r>
        <w:t>What are the advantages of the program?</w:t>
      </w:r>
    </w:p>
    <w:p w14:paraId="38D063B2" w14:textId="77777777" w:rsidR="00467DB0" w:rsidRDefault="00467DB0" w:rsidP="0093391F">
      <w:pPr>
        <w:pStyle w:val="ListParagraph"/>
        <w:numPr>
          <w:ilvl w:val="0"/>
          <w:numId w:val="20"/>
        </w:numPr>
        <w:spacing w:after="0" w:line="240" w:lineRule="auto"/>
        <w:rPr>
          <w:color w:val="0000FF"/>
        </w:rPr>
      </w:pPr>
      <w:r w:rsidRPr="0093391F">
        <w:rPr>
          <w:color w:val="0000FF"/>
        </w:rPr>
        <w:t xml:space="preserve">Early intervention </w:t>
      </w:r>
      <w:r w:rsidR="005A13C7">
        <w:rPr>
          <w:color w:val="0000FF"/>
        </w:rPr>
        <w:t>helps to connect students with faculty and staff.</w:t>
      </w:r>
    </w:p>
    <w:p w14:paraId="2D8D7051" w14:textId="77777777" w:rsidR="00310BEF" w:rsidRDefault="005A13C7" w:rsidP="0093391F">
      <w:pPr>
        <w:pStyle w:val="ListParagraph"/>
        <w:numPr>
          <w:ilvl w:val="0"/>
          <w:numId w:val="20"/>
        </w:numPr>
        <w:spacing w:after="0" w:line="240" w:lineRule="auto"/>
        <w:rPr>
          <w:color w:val="0000FF"/>
        </w:rPr>
      </w:pPr>
      <w:r>
        <w:rPr>
          <w:color w:val="0000FF"/>
        </w:rPr>
        <w:t>Early alert can help students find resources that can help them succeed.</w:t>
      </w:r>
    </w:p>
    <w:p w14:paraId="261AA64C" w14:textId="77777777" w:rsidR="00AA0879" w:rsidRPr="0093391F" w:rsidRDefault="00AA0879" w:rsidP="0093391F">
      <w:pPr>
        <w:pStyle w:val="ListParagraph"/>
        <w:numPr>
          <w:ilvl w:val="0"/>
          <w:numId w:val="20"/>
        </w:numPr>
        <w:spacing w:after="0" w:line="240" w:lineRule="auto"/>
        <w:rPr>
          <w:color w:val="0000FF"/>
        </w:rPr>
      </w:pPr>
      <w:r>
        <w:rPr>
          <w:color w:val="0000FF"/>
        </w:rPr>
        <w:t>Faculty and staff collaborate to best serve students.</w:t>
      </w:r>
    </w:p>
    <w:p w14:paraId="676A8766" w14:textId="77777777" w:rsidR="0067599F" w:rsidRDefault="0067599F" w:rsidP="00F23DB2">
      <w:pPr>
        <w:pStyle w:val="ListParagraph"/>
        <w:numPr>
          <w:ilvl w:val="3"/>
          <w:numId w:val="10"/>
        </w:numPr>
      </w:pPr>
      <w:r>
        <w:t>What does the program do well?</w:t>
      </w:r>
    </w:p>
    <w:p w14:paraId="7CD9536E" w14:textId="77777777" w:rsidR="00467DB0" w:rsidRPr="0093391F" w:rsidRDefault="00E37A2F" w:rsidP="0093391F">
      <w:pPr>
        <w:pStyle w:val="ListParagraph"/>
        <w:numPr>
          <w:ilvl w:val="0"/>
          <w:numId w:val="20"/>
        </w:numPr>
        <w:spacing w:after="0" w:line="240" w:lineRule="auto"/>
        <w:rPr>
          <w:color w:val="0000FF"/>
        </w:rPr>
      </w:pPr>
      <w:r w:rsidRPr="0093391F">
        <w:rPr>
          <w:color w:val="0000FF"/>
        </w:rPr>
        <w:t>The program provides an opportunity for faculty, staff, and students to communicate in one place.</w:t>
      </w:r>
    </w:p>
    <w:p w14:paraId="38629B12" w14:textId="77777777" w:rsidR="00E37A2F" w:rsidRPr="00310BEF" w:rsidRDefault="00E37A2F" w:rsidP="00310BEF">
      <w:pPr>
        <w:pStyle w:val="ListParagraph"/>
        <w:numPr>
          <w:ilvl w:val="0"/>
          <w:numId w:val="20"/>
        </w:numPr>
        <w:spacing w:after="0" w:line="240" w:lineRule="auto"/>
        <w:rPr>
          <w:color w:val="0000FF"/>
        </w:rPr>
      </w:pPr>
      <w:r w:rsidRPr="0093391F">
        <w:rPr>
          <w:color w:val="0000FF"/>
        </w:rPr>
        <w:t xml:space="preserve">The programs use of a software to manage student </w:t>
      </w:r>
      <w:r w:rsidR="00310BEF">
        <w:rPr>
          <w:color w:val="0000FF"/>
        </w:rPr>
        <w:t xml:space="preserve">a high number of </w:t>
      </w:r>
      <w:r w:rsidRPr="0093391F">
        <w:rPr>
          <w:color w:val="0000FF"/>
        </w:rPr>
        <w:t>flags</w:t>
      </w:r>
      <w:r w:rsidR="00310BEF">
        <w:rPr>
          <w:color w:val="0000FF"/>
        </w:rPr>
        <w:t>/referrals with limited staffing resources</w:t>
      </w:r>
      <w:r w:rsidRPr="0093391F">
        <w:rPr>
          <w:color w:val="0000FF"/>
        </w:rPr>
        <w:t>.</w:t>
      </w:r>
    </w:p>
    <w:p w14:paraId="39E3E1F9" w14:textId="77777777" w:rsidR="0067599F" w:rsidRDefault="0067599F" w:rsidP="00F23DB2">
      <w:pPr>
        <w:pStyle w:val="ListParagraph"/>
        <w:numPr>
          <w:ilvl w:val="3"/>
          <w:numId w:val="10"/>
        </w:numPr>
      </w:pPr>
      <w:r>
        <w:t>What relevant resources do you have access to?</w:t>
      </w:r>
    </w:p>
    <w:p w14:paraId="7660DE87" w14:textId="77777777" w:rsidR="00AA0879" w:rsidRPr="00C01C64" w:rsidRDefault="00AA0879" w:rsidP="00C01C64">
      <w:pPr>
        <w:pStyle w:val="ListParagraph"/>
        <w:numPr>
          <w:ilvl w:val="0"/>
          <w:numId w:val="20"/>
        </w:numPr>
        <w:spacing w:after="0" w:line="240" w:lineRule="auto"/>
        <w:rPr>
          <w:color w:val="0000FF"/>
        </w:rPr>
      </w:pPr>
      <w:r w:rsidRPr="00C01C64">
        <w:rPr>
          <w:color w:val="0000FF"/>
        </w:rPr>
        <w:t xml:space="preserve">The use of Banner, </w:t>
      </w:r>
      <w:proofErr w:type="spellStart"/>
      <w:r w:rsidRPr="00C01C64">
        <w:rPr>
          <w:color w:val="0000FF"/>
        </w:rPr>
        <w:t>DegreeWorks</w:t>
      </w:r>
      <w:proofErr w:type="spellEnd"/>
      <w:r w:rsidRPr="00C01C64">
        <w:rPr>
          <w:color w:val="0000FF"/>
        </w:rPr>
        <w:t xml:space="preserve">, Tutoring schedule, and Outlook calendars is essential </w:t>
      </w:r>
      <w:r w:rsidR="00C01C64" w:rsidRPr="00C01C64">
        <w:rPr>
          <w:color w:val="0000FF"/>
        </w:rPr>
        <w:t>when assisting students.</w:t>
      </w:r>
    </w:p>
    <w:p w14:paraId="7D45CF69" w14:textId="77777777" w:rsidR="0067599F" w:rsidRDefault="00F23DB2" w:rsidP="00F23DB2">
      <w:pPr>
        <w:pStyle w:val="ListParagraph"/>
        <w:numPr>
          <w:ilvl w:val="3"/>
          <w:numId w:val="10"/>
        </w:numPr>
      </w:pPr>
      <w:r>
        <w:t>What do other people see as the program’s strengths?</w:t>
      </w:r>
    </w:p>
    <w:p w14:paraId="7A32DE69" w14:textId="77777777" w:rsidR="00E37A2F" w:rsidRPr="0093391F" w:rsidRDefault="00B23A24" w:rsidP="0093391F">
      <w:pPr>
        <w:pStyle w:val="ListParagraph"/>
        <w:numPr>
          <w:ilvl w:val="0"/>
          <w:numId w:val="20"/>
        </w:numPr>
        <w:spacing w:after="0" w:line="240" w:lineRule="auto"/>
        <w:rPr>
          <w:color w:val="0000FF"/>
        </w:rPr>
      </w:pPr>
      <w:r w:rsidRPr="0093391F">
        <w:rPr>
          <w:color w:val="0000FF"/>
        </w:rPr>
        <w:t>Ease of creating flags in the software, especially with instructors; their class roster is auto-populated to quickly identify students that need intervention (flags</w:t>
      </w:r>
      <w:r w:rsidR="00B3630B">
        <w:rPr>
          <w:color w:val="0000FF"/>
        </w:rPr>
        <w:t>/referrals</w:t>
      </w:r>
      <w:r w:rsidRPr="0093391F">
        <w:rPr>
          <w:color w:val="0000FF"/>
        </w:rPr>
        <w:t>).</w:t>
      </w:r>
    </w:p>
    <w:p w14:paraId="0C8B584F" w14:textId="77777777" w:rsidR="00B3630B" w:rsidRDefault="00F23DB2" w:rsidP="00B3630B">
      <w:pPr>
        <w:pStyle w:val="ListParagraph"/>
        <w:numPr>
          <w:ilvl w:val="3"/>
          <w:numId w:val="10"/>
        </w:numPr>
      </w:pPr>
      <w:r>
        <w:t>What would the program boast about to someone who knows nothing about this organization and its work?</w:t>
      </w:r>
    </w:p>
    <w:p w14:paraId="58C79368" w14:textId="77777777" w:rsidR="00B3630B" w:rsidRPr="00264517" w:rsidRDefault="00264517" w:rsidP="00B3630B">
      <w:pPr>
        <w:pStyle w:val="ListParagraph"/>
        <w:numPr>
          <w:ilvl w:val="0"/>
          <w:numId w:val="20"/>
        </w:numPr>
        <w:spacing w:after="0" w:line="240" w:lineRule="auto"/>
        <w:rPr>
          <w:color w:val="0000FF"/>
        </w:rPr>
      </w:pPr>
      <w:r>
        <w:rPr>
          <w:color w:val="0000FF"/>
        </w:rPr>
        <w:t>Much larger institutions</w:t>
      </w:r>
      <w:r w:rsidR="00B3630B" w:rsidRPr="00264517">
        <w:rPr>
          <w:color w:val="0000FF"/>
        </w:rPr>
        <w:t xml:space="preserve"> do not use early intervention software to identify and support student success.</w:t>
      </w:r>
    </w:p>
    <w:p w14:paraId="7B6EEC45" w14:textId="77777777" w:rsidR="00037E76" w:rsidRDefault="00037E76" w:rsidP="00037E76">
      <w:pPr>
        <w:pStyle w:val="ListParagraph"/>
        <w:ind w:left="2880"/>
      </w:pPr>
    </w:p>
    <w:p w14:paraId="696B1E0E" w14:textId="77777777" w:rsidR="000868DE" w:rsidRDefault="000868DE" w:rsidP="000868DE">
      <w:pPr>
        <w:pStyle w:val="ListParagraph"/>
        <w:ind w:left="1440"/>
      </w:pPr>
      <w:r>
        <w:t xml:space="preserve">Weaknesses – </w:t>
      </w:r>
      <w:r w:rsidR="00C90CE1">
        <w:t xml:space="preserve"> These are things that are not going well at the present time.  These are aspects of the program which need to be corrected.</w:t>
      </w:r>
    </w:p>
    <w:p w14:paraId="4D6CFD31" w14:textId="77777777" w:rsidR="000868DE" w:rsidRDefault="000868DE" w:rsidP="000868DE">
      <w:pPr>
        <w:pStyle w:val="ListParagraph"/>
        <w:numPr>
          <w:ilvl w:val="0"/>
          <w:numId w:val="11"/>
        </w:numPr>
        <w:ind w:left="2880"/>
      </w:pPr>
      <w:r>
        <w:t>What can be improved?</w:t>
      </w:r>
    </w:p>
    <w:p w14:paraId="693A0F2C" w14:textId="77777777" w:rsidR="00B23A24" w:rsidRDefault="00B23A24" w:rsidP="0093391F">
      <w:pPr>
        <w:pStyle w:val="ListParagraph"/>
        <w:numPr>
          <w:ilvl w:val="0"/>
          <w:numId w:val="20"/>
        </w:numPr>
        <w:spacing w:after="0" w:line="240" w:lineRule="auto"/>
        <w:rPr>
          <w:color w:val="0000FF"/>
        </w:rPr>
      </w:pPr>
      <w:r w:rsidRPr="0093391F">
        <w:rPr>
          <w:color w:val="0000FF"/>
        </w:rPr>
        <w:t xml:space="preserve">The software used could be more user-friendly. </w:t>
      </w:r>
    </w:p>
    <w:p w14:paraId="73650B09" w14:textId="77777777" w:rsidR="00BA4BAD" w:rsidRDefault="00BA4BAD" w:rsidP="0093391F">
      <w:pPr>
        <w:pStyle w:val="ListParagraph"/>
        <w:numPr>
          <w:ilvl w:val="0"/>
          <w:numId w:val="20"/>
        </w:numPr>
        <w:spacing w:after="0" w:line="240" w:lineRule="auto"/>
        <w:rPr>
          <w:color w:val="0000FF"/>
        </w:rPr>
      </w:pPr>
      <w:r>
        <w:rPr>
          <w:color w:val="0000FF"/>
        </w:rPr>
        <w:t>The number of advisors could be increased to a</w:t>
      </w:r>
      <w:r w:rsidR="001912BD">
        <w:rPr>
          <w:color w:val="0000FF"/>
        </w:rPr>
        <w:t>llow for an increased number of outreach efforts to students identified as at-risk of failing.</w:t>
      </w:r>
    </w:p>
    <w:p w14:paraId="0665425F" w14:textId="26455DA1" w:rsidR="00130969" w:rsidRDefault="00130969" w:rsidP="0093391F">
      <w:pPr>
        <w:pStyle w:val="ListParagraph"/>
        <w:numPr>
          <w:ilvl w:val="0"/>
          <w:numId w:val="20"/>
        </w:numPr>
        <w:spacing w:after="0" w:line="240" w:lineRule="auto"/>
        <w:rPr>
          <w:color w:val="0000FF"/>
        </w:rPr>
      </w:pPr>
      <w:r>
        <w:rPr>
          <w:color w:val="0000FF"/>
        </w:rPr>
        <w:t xml:space="preserve">Increased collaboration within </w:t>
      </w:r>
      <w:r w:rsidR="00762D1C">
        <w:rPr>
          <w:color w:val="0000FF"/>
        </w:rPr>
        <w:t>Student Affairs</w:t>
      </w:r>
      <w:r>
        <w:rPr>
          <w:color w:val="0000FF"/>
        </w:rPr>
        <w:t xml:space="preserve"> and Academics to create a realistic follow-up with </w:t>
      </w:r>
      <w:r w:rsidR="001912BD">
        <w:rPr>
          <w:color w:val="0000FF"/>
        </w:rPr>
        <w:t>students identified in an early alert program.</w:t>
      </w:r>
    </w:p>
    <w:p w14:paraId="75AFF1C7" w14:textId="77777777" w:rsidR="0042126A" w:rsidRPr="0093391F" w:rsidRDefault="0042126A" w:rsidP="0093391F">
      <w:pPr>
        <w:pStyle w:val="ListParagraph"/>
        <w:numPr>
          <w:ilvl w:val="0"/>
          <w:numId w:val="20"/>
        </w:numPr>
        <w:spacing w:after="0" w:line="240" w:lineRule="auto"/>
        <w:rPr>
          <w:color w:val="0000FF"/>
        </w:rPr>
      </w:pPr>
      <w:r>
        <w:rPr>
          <w:color w:val="0000FF"/>
        </w:rPr>
        <w:t>Data collection improvements; 1. Capture additional demographic information of students (age, ethnicity, first-generation) 2. Faculty surveys for improvement</w:t>
      </w:r>
      <w:r w:rsidR="0007623E">
        <w:rPr>
          <w:color w:val="0000FF"/>
        </w:rPr>
        <w:t xml:space="preserve"> of an early alert program from the development phase to the implementation phase 3. Student surveys to determine if the intervention increased/decreased their ability to continue successfully in their course(s).</w:t>
      </w:r>
    </w:p>
    <w:p w14:paraId="79DB5321" w14:textId="77777777" w:rsidR="000868DE" w:rsidRDefault="000868DE" w:rsidP="000868DE">
      <w:pPr>
        <w:pStyle w:val="ListParagraph"/>
        <w:numPr>
          <w:ilvl w:val="0"/>
          <w:numId w:val="11"/>
        </w:numPr>
        <w:ind w:left="2880"/>
      </w:pPr>
      <w:r>
        <w:t>What is done poorly?</w:t>
      </w:r>
    </w:p>
    <w:p w14:paraId="6E11124B" w14:textId="77777777" w:rsidR="00B23A24" w:rsidRDefault="00B23A24" w:rsidP="0093391F">
      <w:pPr>
        <w:pStyle w:val="ListParagraph"/>
        <w:numPr>
          <w:ilvl w:val="0"/>
          <w:numId w:val="20"/>
        </w:numPr>
        <w:spacing w:after="0" w:line="240" w:lineRule="auto"/>
        <w:rPr>
          <w:color w:val="0000FF"/>
        </w:rPr>
      </w:pPr>
      <w:r w:rsidRPr="0093391F">
        <w:rPr>
          <w:color w:val="0000FF"/>
        </w:rPr>
        <w:t>Dedicated analyst to properly program, code, and manage the back end of the software.</w:t>
      </w:r>
    </w:p>
    <w:p w14:paraId="1FF7CA73" w14:textId="77777777" w:rsidR="00C01C64" w:rsidRDefault="00C01C64" w:rsidP="0093391F">
      <w:pPr>
        <w:pStyle w:val="ListParagraph"/>
        <w:numPr>
          <w:ilvl w:val="0"/>
          <w:numId w:val="20"/>
        </w:numPr>
        <w:spacing w:after="0" w:line="240" w:lineRule="auto"/>
        <w:rPr>
          <w:color w:val="0000FF"/>
        </w:rPr>
      </w:pPr>
      <w:r>
        <w:rPr>
          <w:color w:val="0000FF"/>
        </w:rPr>
        <w:t>Marketing to students, staff, and faculty have been minimal.</w:t>
      </w:r>
    </w:p>
    <w:p w14:paraId="001E535B" w14:textId="77777777" w:rsidR="00C01C64" w:rsidRPr="0093391F" w:rsidRDefault="00C01C64" w:rsidP="0093391F">
      <w:pPr>
        <w:pStyle w:val="ListParagraph"/>
        <w:numPr>
          <w:ilvl w:val="0"/>
          <w:numId w:val="20"/>
        </w:numPr>
        <w:spacing w:after="0" w:line="240" w:lineRule="auto"/>
        <w:rPr>
          <w:color w:val="0000FF"/>
        </w:rPr>
      </w:pPr>
      <w:r>
        <w:rPr>
          <w:color w:val="0000FF"/>
        </w:rPr>
        <w:t>Training opportunities occur via email, in the early phases of the programs implementation, there was training opportunities at New Faculty Orientation and HR days.</w:t>
      </w:r>
    </w:p>
    <w:p w14:paraId="267078AA" w14:textId="77777777" w:rsidR="000868DE" w:rsidRDefault="000868DE" w:rsidP="000868DE">
      <w:pPr>
        <w:pStyle w:val="ListParagraph"/>
        <w:numPr>
          <w:ilvl w:val="0"/>
          <w:numId w:val="11"/>
        </w:numPr>
        <w:ind w:left="2880"/>
      </w:pPr>
      <w:r>
        <w:t>What should be avoided?</w:t>
      </w:r>
    </w:p>
    <w:p w14:paraId="43D1EAD9" w14:textId="77777777" w:rsidR="00B23A24" w:rsidRDefault="00EC1D4D" w:rsidP="0093391F">
      <w:pPr>
        <w:pStyle w:val="ListParagraph"/>
        <w:numPr>
          <w:ilvl w:val="0"/>
          <w:numId w:val="20"/>
        </w:numPr>
        <w:spacing w:after="0" w:line="240" w:lineRule="auto"/>
        <w:rPr>
          <w:color w:val="0000FF"/>
        </w:rPr>
      </w:pPr>
      <w:r w:rsidRPr="0093391F">
        <w:rPr>
          <w:color w:val="0000FF"/>
        </w:rPr>
        <w:lastRenderedPageBreak/>
        <w:t>Use of additional surveys each semester.</w:t>
      </w:r>
      <w:r w:rsidR="0068370C">
        <w:rPr>
          <w:color w:val="0000FF"/>
        </w:rPr>
        <w:t xml:space="preserve"> Too many surveys in a semester minimizes the affect and reduced the amount of surveys completed by faculty.</w:t>
      </w:r>
    </w:p>
    <w:p w14:paraId="672B6DEE" w14:textId="77777777" w:rsidR="00B2148F" w:rsidRDefault="00B2148F" w:rsidP="0093391F">
      <w:pPr>
        <w:pStyle w:val="ListParagraph"/>
        <w:numPr>
          <w:ilvl w:val="0"/>
          <w:numId w:val="20"/>
        </w:numPr>
        <w:spacing w:after="0" w:line="240" w:lineRule="auto"/>
        <w:rPr>
          <w:color w:val="0000FF"/>
        </w:rPr>
      </w:pPr>
      <w:r>
        <w:rPr>
          <w:color w:val="0000FF"/>
        </w:rPr>
        <w:t>The cost associated with such software.</w:t>
      </w:r>
    </w:p>
    <w:p w14:paraId="08254145" w14:textId="77777777" w:rsidR="0007623E" w:rsidRPr="0093391F" w:rsidRDefault="0007623E" w:rsidP="0093391F">
      <w:pPr>
        <w:pStyle w:val="ListParagraph"/>
        <w:numPr>
          <w:ilvl w:val="0"/>
          <w:numId w:val="20"/>
        </w:numPr>
        <w:spacing w:after="0" w:line="240" w:lineRule="auto"/>
        <w:rPr>
          <w:color w:val="0000FF"/>
        </w:rPr>
      </w:pPr>
      <w:r>
        <w:rPr>
          <w:color w:val="0000FF"/>
        </w:rPr>
        <w:t>Silos of the program. We found that not including the college as a whole</w:t>
      </w:r>
      <w:r w:rsidR="00D3200B">
        <w:rPr>
          <w:color w:val="0000FF"/>
        </w:rPr>
        <w:t xml:space="preserve"> in the decision of the software and the development of the Early Alert program </w:t>
      </w:r>
      <w:r w:rsidR="001069EA">
        <w:rPr>
          <w:color w:val="0000FF"/>
        </w:rPr>
        <w:t>did not create the level of buy-in that is necessary for a program such as this to be successful.</w:t>
      </w:r>
    </w:p>
    <w:p w14:paraId="1845A692" w14:textId="77777777" w:rsidR="000868DE" w:rsidRDefault="000868DE" w:rsidP="000868DE">
      <w:pPr>
        <w:pStyle w:val="ListParagraph"/>
        <w:numPr>
          <w:ilvl w:val="0"/>
          <w:numId w:val="11"/>
        </w:numPr>
        <w:ind w:left="2880"/>
      </w:pPr>
      <w:r>
        <w:t>What is the program doing that could be done more effectively/efficiently?</w:t>
      </w:r>
    </w:p>
    <w:p w14:paraId="4313F2D9" w14:textId="77777777" w:rsidR="00EC1D4D" w:rsidRPr="0093391F" w:rsidRDefault="00EC1D4D" w:rsidP="0093391F">
      <w:pPr>
        <w:pStyle w:val="ListParagraph"/>
        <w:numPr>
          <w:ilvl w:val="0"/>
          <w:numId w:val="20"/>
        </w:numPr>
        <w:spacing w:after="0" w:line="240" w:lineRule="auto"/>
        <w:rPr>
          <w:color w:val="0000FF"/>
        </w:rPr>
      </w:pPr>
      <w:r w:rsidRPr="0093391F">
        <w:rPr>
          <w:color w:val="0000FF"/>
        </w:rPr>
        <w:t>Flag assignments for follow-up.</w:t>
      </w:r>
      <w:r w:rsidR="0068370C">
        <w:rPr>
          <w:color w:val="0000FF"/>
        </w:rPr>
        <w:t xml:space="preserve"> Advisors follow-up and do not always have too much time to follow-up with flags that are assigned to them especially during peak times.</w:t>
      </w:r>
    </w:p>
    <w:p w14:paraId="6F58576E" w14:textId="77777777" w:rsidR="00071953" w:rsidRPr="0093391F" w:rsidRDefault="00071953" w:rsidP="0093391F">
      <w:pPr>
        <w:pStyle w:val="ListParagraph"/>
        <w:numPr>
          <w:ilvl w:val="0"/>
          <w:numId w:val="20"/>
        </w:numPr>
        <w:spacing w:after="0" w:line="240" w:lineRule="auto"/>
        <w:rPr>
          <w:color w:val="0000FF"/>
        </w:rPr>
      </w:pPr>
      <w:r w:rsidRPr="0093391F">
        <w:rPr>
          <w:color w:val="0000FF"/>
        </w:rPr>
        <w:t xml:space="preserve">Completion of surveys, by instructors, needs to increase to properly identify students in need. Report over the last two years show </w:t>
      </w:r>
      <w:r w:rsidR="003B02AA" w:rsidRPr="0093391F">
        <w:rPr>
          <w:color w:val="0000FF"/>
        </w:rPr>
        <w:t>less than half of the surveys sent</w:t>
      </w:r>
      <w:r w:rsidR="0068370C">
        <w:rPr>
          <w:color w:val="0000FF"/>
        </w:rPr>
        <w:t xml:space="preserve"> out were completed by faculty (See Chart 1).</w:t>
      </w:r>
    </w:p>
    <w:p w14:paraId="2B1F06AE" w14:textId="77777777" w:rsidR="000868DE" w:rsidRDefault="00C65CFF" w:rsidP="000868DE">
      <w:pPr>
        <w:pStyle w:val="ListParagraph"/>
        <w:numPr>
          <w:ilvl w:val="0"/>
          <w:numId w:val="11"/>
        </w:numPr>
        <w:ind w:left="2880"/>
      </w:pPr>
      <w:r>
        <w:t>What is the program not doing that it should be doing?</w:t>
      </w:r>
    </w:p>
    <w:p w14:paraId="60501474" w14:textId="247B33CB" w:rsidR="00EC1D4D" w:rsidRDefault="00130969" w:rsidP="0093391F">
      <w:pPr>
        <w:pStyle w:val="ListParagraph"/>
        <w:numPr>
          <w:ilvl w:val="0"/>
          <w:numId w:val="20"/>
        </w:numPr>
        <w:spacing w:after="0" w:line="240" w:lineRule="auto"/>
        <w:rPr>
          <w:color w:val="0000FF"/>
        </w:rPr>
      </w:pPr>
      <w:r>
        <w:rPr>
          <w:color w:val="0000FF"/>
        </w:rPr>
        <w:t>Increase awareness of</w:t>
      </w:r>
      <w:r w:rsidR="00717E24">
        <w:rPr>
          <w:color w:val="0000FF"/>
        </w:rPr>
        <w:t xml:space="preserve"> Early Alert</w:t>
      </w:r>
      <w:r>
        <w:rPr>
          <w:color w:val="0000FF"/>
        </w:rPr>
        <w:t xml:space="preserve"> benefits to students, faculty, and staff could be a goal. This would mean a</w:t>
      </w:r>
      <w:r w:rsidR="00B2148F">
        <w:rPr>
          <w:color w:val="0000FF"/>
        </w:rPr>
        <w:t>dditional t</w:t>
      </w:r>
      <w:r w:rsidR="00EC1D4D" w:rsidRPr="0093391F">
        <w:rPr>
          <w:color w:val="0000FF"/>
        </w:rPr>
        <w:t xml:space="preserve">raining; </w:t>
      </w:r>
      <w:r w:rsidR="006B67FE">
        <w:rPr>
          <w:color w:val="0000FF"/>
        </w:rPr>
        <w:t xml:space="preserve">How and </w:t>
      </w:r>
      <w:r w:rsidR="00EC1D4D" w:rsidRPr="0093391F">
        <w:rPr>
          <w:color w:val="0000FF"/>
        </w:rPr>
        <w:t>when to use Early Alert</w:t>
      </w:r>
      <w:r w:rsidR="00C91230">
        <w:rPr>
          <w:color w:val="0000FF"/>
        </w:rPr>
        <w:t xml:space="preserve"> (faculty), </w:t>
      </w:r>
    </w:p>
    <w:p w14:paraId="7B2D9EC6" w14:textId="77777777" w:rsidR="00B2148F" w:rsidRPr="0093391F" w:rsidRDefault="00B2148F" w:rsidP="0093391F">
      <w:pPr>
        <w:pStyle w:val="ListParagraph"/>
        <w:numPr>
          <w:ilvl w:val="0"/>
          <w:numId w:val="20"/>
        </w:numPr>
        <w:spacing w:after="0" w:line="240" w:lineRule="auto"/>
        <w:rPr>
          <w:color w:val="0000FF"/>
        </w:rPr>
      </w:pPr>
      <w:r>
        <w:rPr>
          <w:color w:val="0000FF"/>
        </w:rPr>
        <w:t xml:space="preserve">Use of features in the software such as Raise your hand, </w:t>
      </w:r>
      <w:r w:rsidR="00A45799">
        <w:rPr>
          <w:color w:val="0000FF"/>
        </w:rPr>
        <w:t>integration with Learning Management System, two-way communication with Banner, and text messaging (additional cost).</w:t>
      </w:r>
    </w:p>
    <w:p w14:paraId="2030FCB4" w14:textId="77777777" w:rsidR="00C65CFF" w:rsidRDefault="00C65CFF" w:rsidP="000868DE">
      <w:pPr>
        <w:pStyle w:val="ListParagraph"/>
        <w:numPr>
          <w:ilvl w:val="0"/>
          <w:numId w:val="11"/>
        </w:numPr>
        <w:ind w:left="2880"/>
      </w:pPr>
      <w:r>
        <w:t>List one thing that could be changed to help the program function more effectively.</w:t>
      </w:r>
    </w:p>
    <w:p w14:paraId="125B5917" w14:textId="57F08BFE" w:rsidR="00EC1D4D" w:rsidRPr="006B67FE" w:rsidRDefault="006B67FE" w:rsidP="0093391F">
      <w:pPr>
        <w:pStyle w:val="ListParagraph"/>
        <w:numPr>
          <w:ilvl w:val="0"/>
          <w:numId w:val="20"/>
        </w:numPr>
        <w:spacing w:after="0" w:line="240" w:lineRule="auto"/>
        <w:rPr>
          <w:color w:val="0000FF"/>
        </w:rPr>
      </w:pPr>
      <w:r>
        <w:rPr>
          <w:color w:val="0000FF"/>
        </w:rPr>
        <w:t xml:space="preserve">Advisor follow-up with </w:t>
      </w:r>
      <w:r w:rsidR="00717E24">
        <w:rPr>
          <w:color w:val="0000FF"/>
        </w:rPr>
        <w:t>student concerns</w:t>
      </w:r>
      <w:r>
        <w:rPr>
          <w:color w:val="0000FF"/>
        </w:rPr>
        <w:t xml:space="preserve"> could be assigned by cohort/major if advisors were assigned. We are moving to a pathways model that could serve as a better option when using early alert</w:t>
      </w:r>
      <w:r w:rsidR="006F2766">
        <w:rPr>
          <w:color w:val="0000FF"/>
        </w:rPr>
        <w:t xml:space="preserve"> </w:t>
      </w:r>
      <w:r w:rsidR="00717E24">
        <w:rPr>
          <w:color w:val="0000FF"/>
        </w:rPr>
        <w:t>intervention.</w:t>
      </w:r>
    </w:p>
    <w:p w14:paraId="557576B6" w14:textId="77777777" w:rsidR="006F2766" w:rsidRDefault="006F2766" w:rsidP="00C65CFF">
      <w:pPr>
        <w:ind w:left="1440"/>
      </w:pPr>
    </w:p>
    <w:p w14:paraId="1657F62B" w14:textId="77777777" w:rsidR="00C65CFF" w:rsidRDefault="00C65CFF" w:rsidP="00C65CFF">
      <w:pPr>
        <w:ind w:left="1440"/>
      </w:pPr>
      <w:r>
        <w:t xml:space="preserve">Opportunities </w:t>
      </w:r>
      <w:proofErr w:type="gramStart"/>
      <w:r>
        <w:t xml:space="preserve">– </w:t>
      </w:r>
      <w:r w:rsidR="00C90CE1">
        <w:t xml:space="preserve"> These</w:t>
      </w:r>
      <w:proofErr w:type="gramEnd"/>
      <w:r w:rsidR="00C90CE1">
        <w:t xml:space="preserve"> are aspects of the program that you want to expand upon in the future because they will help you reach your constituents more effectively</w:t>
      </w:r>
      <w:r w:rsidR="00FB4611">
        <w:t>.</w:t>
      </w:r>
      <w:r w:rsidR="00C90CE1">
        <w:t xml:space="preserve">  Generally, they occur </w:t>
      </w:r>
      <w:r w:rsidR="00FB4611">
        <w:t>because of a change in external or internal markets and situations (i.e. social, economic, and cultural trends) invite involvement by the program.</w:t>
      </w:r>
    </w:p>
    <w:p w14:paraId="478B7F20" w14:textId="77777777" w:rsidR="00C65CFF" w:rsidRDefault="00C65CFF" w:rsidP="00C65CFF">
      <w:pPr>
        <w:pStyle w:val="ListParagraph"/>
        <w:numPr>
          <w:ilvl w:val="0"/>
          <w:numId w:val="12"/>
        </w:numPr>
      </w:pPr>
      <w:r>
        <w:t>Where are the good opportunities for the program?</w:t>
      </w:r>
    </w:p>
    <w:p w14:paraId="4D98CE9C" w14:textId="77777777" w:rsidR="00312FAB" w:rsidRPr="00312FAB" w:rsidRDefault="00312FAB" w:rsidP="00312FAB">
      <w:pPr>
        <w:pStyle w:val="ListParagraph"/>
        <w:numPr>
          <w:ilvl w:val="0"/>
          <w:numId w:val="20"/>
        </w:numPr>
        <w:spacing w:after="0" w:line="240" w:lineRule="auto"/>
        <w:rPr>
          <w:color w:val="0000FF"/>
        </w:rPr>
      </w:pPr>
      <w:r w:rsidRPr="00312FAB">
        <w:rPr>
          <w:color w:val="0000FF"/>
        </w:rPr>
        <w:t>Collaboration with community organizations for student referral into mental health, homelessness, food insecurities, and substance abuse intervention.</w:t>
      </w:r>
    </w:p>
    <w:p w14:paraId="7A3B044B" w14:textId="77777777" w:rsidR="00E6041D" w:rsidRDefault="00E6041D" w:rsidP="00C65CFF">
      <w:pPr>
        <w:pStyle w:val="ListParagraph"/>
        <w:numPr>
          <w:ilvl w:val="0"/>
          <w:numId w:val="12"/>
        </w:numPr>
      </w:pPr>
      <w:r>
        <w:t xml:space="preserve">What are the applicable market </w:t>
      </w:r>
      <w:r w:rsidR="00C65CFF">
        <w:t>trends</w:t>
      </w:r>
      <w:r>
        <w:t>/department trends the program is aware of</w:t>
      </w:r>
    </w:p>
    <w:p w14:paraId="4520B858" w14:textId="77777777" w:rsidR="00312FAB" w:rsidRPr="00312FAB" w:rsidRDefault="000D50ED" w:rsidP="00312FAB">
      <w:pPr>
        <w:pStyle w:val="ListParagraph"/>
        <w:numPr>
          <w:ilvl w:val="0"/>
          <w:numId w:val="20"/>
        </w:numPr>
        <w:spacing w:after="0" w:line="240" w:lineRule="auto"/>
        <w:rPr>
          <w:color w:val="0000FF"/>
        </w:rPr>
      </w:pPr>
      <w:r>
        <w:rPr>
          <w:color w:val="0000FF"/>
        </w:rPr>
        <w:t xml:space="preserve">Early alert programs work best when targeting specific student populations such as first-year students, </w:t>
      </w:r>
      <w:r w:rsidR="008E02D2">
        <w:rPr>
          <w:color w:val="0000FF"/>
        </w:rPr>
        <w:t>GPA, and student athletes to name a few. CCC was unable to set parameters in these type of cohorts due to the limited resources.</w:t>
      </w:r>
    </w:p>
    <w:p w14:paraId="134CCEA1" w14:textId="77777777" w:rsidR="00C65CFF" w:rsidRDefault="00E6041D" w:rsidP="00C65CFF">
      <w:pPr>
        <w:pStyle w:val="ListParagraph"/>
        <w:numPr>
          <w:ilvl w:val="0"/>
          <w:numId w:val="12"/>
        </w:numPr>
      </w:pPr>
      <w:r>
        <w:t xml:space="preserve">Identify any applicable trends the program will be utilizing moving forward.  </w:t>
      </w:r>
      <w:r w:rsidR="00C65CFF">
        <w:t xml:space="preserve"> </w:t>
      </w:r>
    </w:p>
    <w:p w14:paraId="049FB4FC" w14:textId="77777777" w:rsidR="009B70FE" w:rsidRPr="009B70FE" w:rsidRDefault="009B70FE" w:rsidP="009B70FE">
      <w:pPr>
        <w:pStyle w:val="ListParagraph"/>
        <w:numPr>
          <w:ilvl w:val="0"/>
          <w:numId w:val="20"/>
        </w:numPr>
        <w:spacing w:after="0" w:line="240" w:lineRule="auto"/>
        <w:rPr>
          <w:color w:val="0000FF"/>
        </w:rPr>
      </w:pPr>
      <w:r w:rsidRPr="009B70FE">
        <w:rPr>
          <w:color w:val="0000FF"/>
        </w:rPr>
        <w:t>N/A</w:t>
      </w:r>
    </w:p>
    <w:p w14:paraId="7DEEC763" w14:textId="77777777" w:rsidR="00C65CFF" w:rsidRDefault="00C65CFF" w:rsidP="00C65CFF">
      <w:pPr>
        <w:ind w:left="1440"/>
      </w:pPr>
      <w:r>
        <w:lastRenderedPageBreak/>
        <w:t xml:space="preserve">Threats </w:t>
      </w:r>
      <w:r w:rsidR="00255367">
        <w:t>–</w:t>
      </w:r>
      <w:r>
        <w:t xml:space="preserve"> </w:t>
      </w:r>
      <w:r w:rsidR="00FB4611">
        <w:t>These are issues which in the future may thwart the progress or effectiveness of the program (i.e. a private school opening in Coconino County that delivers a similar service).</w:t>
      </w:r>
    </w:p>
    <w:p w14:paraId="4C6428BC" w14:textId="77777777" w:rsidR="00255367" w:rsidRDefault="00255367" w:rsidP="00255367">
      <w:pPr>
        <w:pStyle w:val="ListParagraph"/>
        <w:numPr>
          <w:ilvl w:val="0"/>
          <w:numId w:val="13"/>
        </w:numPr>
      </w:pPr>
      <w:r>
        <w:t>What obstacles does the program face?</w:t>
      </w:r>
    </w:p>
    <w:p w14:paraId="397B933B" w14:textId="77777777" w:rsidR="006E7BD3" w:rsidRPr="006E7BD3" w:rsidRDefault="006E7BD3" w:rsidP="006E7BD3">
      <w:pPr>
        <w:pStyle w:val="ListParagraph"/>
        <w:numPr>
          <w:ilvl w:val="0"/>
          <w:numId w:val="20"/>
        </w:numPr>
        <w:spacing w:after="0" w:line="240" w:lineRule="auto"/>
        <w:rPr>
          <w:color w:val="0000FF"/>
        </w:rPr>
      </w:pPr>
      <w:r w:rsidRPr="006E7BD3">
        <w:rPr>
          <w:color w:val="0000FF"/>
        </w:rPr>
        <w:t>N/A</w:t>
      </w:r>
    </w:p>
    <w:p w14:paraId="54CC1D97" w14:textId="77777777" w:rsidR="00255367" w:rsidRDefault="00255367" w:rsidP="00255367">
      <w:pPr>
        <w:pStyle w:val="ListParagraph"/>
        <w:numPr>
          <w:ilvl w:val="0"/>
          <w:numId w:val="13"/>
        </w:numPr>
      </w:pPr>
      <w:r>
        <w:t>Are there required specifications for your program changing?</w:t>
      </w:r>
    </w:p>
    <w:p w14:paraId="35981DEC" w14:textId="77777777" w:rsidR="006E7BD3" w:rsidRPr="006E7BD3" w:rsidRDefault="006E7BD3" w:rsidP="006E7BD3">
      <w:pPr>
        <w:pStyle w:val="ListParagraph"/>
        <w:numPr>
          <w:ilvl w:val="0"/>
          <w:numId w:val="20"/>
        </w:numPr>
        <w:spacing w:after="0" w:line="240" w:lineRule="auto"/>
        <w:rPr>
          <w:color w:val="0000FF"/>
        </w:rPr>
      </w:pPr>
      <w:r w:rsidRPr="006E7BD3">
        <w:rPr>
          <w:color w:val="0000FF"/>
        </w:rPr>
        <w:t>N/A</w:t>
      </w:r>
    </w:p>
    <w:p w14:paraId="27C0A813" w14:textId="77777777" w:rsidR="00255367" w:rsidRDefault="00255367" w:rsidP="00255367">
      <w:pPr>
        <w:pStyle w:val="ListParagraph"/>
        <w:numPr>
          <w:ilvl w:val="0"/>
          <w:numId w:val="13"/>
        </w:numPr>
      </w:pPr>
      <w:r>
        <w:t>Is changing technology threatening the program?</w:t>
      </w:r>
    </w:p>
    <w:p w14:paraId="24FCA35E" w14:textId="77777777" w:rsidR="006F2766" w:rsidRPr="006E7BD3" w:rsidRDefault="006F2766" w:rsidP="006E7BD3">
      <w:pPr>
        <w:pStyle w:val="ListParagraph"/>
        <w:numPr>
          <w:ilvl w:val="0"/>
          <w:numId w:val="20"/>
        </w:numPr>
        <w:spacing w:after="0" w:line="240" w:lineRule="auto"/>
        <w:rPr>
          <w:color w:val="0000FF"/>
        </w:rPr>
      </w:pPr>
      <w:r w:rsidRPr="006E7BD3">
        <w:rPr>
          <w:color w:val="0000FF"/>
        </w:rPr>
        <w:t xml:space="preserve">Starfish Early Alert continues to enhance their features to streamline </w:t>
      </w:r>
      <w:r w:rsidR="006E7BD3" w:rsidRPr="006E7BD3">
        <w:rPr>
          <w:color w:val="0000FF"/>
        </w:rPr>
        <w:t>the process but due to limited resources, the college has not been able to take advantage of such features.</w:t>
      </w:r>
    </w:p>
    <w:p w14:paraId="0B14050C" w14:textId="77777777" w:rsidR="00255367" w:rsidRDefault="00255367" w:rsidP="00255367">
      <w:pPr>
        <w:pStyle w:val="ListParagraph"/>
        <w:numPr>
          <w:ilvl w:val="0"/>
          <w:numId w:val="13"/>
        </w:numPr>
      </w:pPr>
      <w:r>
        <w:t>Are there financial issues?</w:t>
      </w:r>
    </w:p>
    <w:p w14:paraId="1A12642B" w14:textId="77777777" w:rsidR="006F2766" w:rsidRPr="006F2766" w:rsidRDefault="006F2766" w:rsidP="006F2766">
      <w:pPr>
        <w:pStyle w:val="ListParagraph"/>
        <w:numPr>
          <w:ilvl w:val="0"/>
          <w:numId w:val="20"/>
        </w:numPr>
        <w:spacing w:after="0" w:line="240" w:lineRule="auto"/>
        <w:rPr>
          <w:color w:val="0000FF"/>
        </w:rPr>
      </w:pPr>
      <w:r w:rsidRPr="006F2766">
        <w:rPr>
          <w:color w:val="0000FF"/>
        </w:rPr>
        <w:t>As a result of budgetary concerns, Starfish Early Alert will no longer be used at Coconino Community College</w:t>
      </w:r>
      <w:r>
        <w:rPr>
          <w:color w:val="0000FF"/>
        </w:rPr>
        <w:t>.</w:t>
      </w:r>
    </w:p>
    <w:p w14:paraId="23C1407A" w14:textId="423767C4" w:rsidR="00490AA4" w:rsidRDefault="00255367" w:rsidP="00717E24">
      <w:pPr>
        <w:pStyle w:val="ListParagraph"/>
        <w:numPr>
          <w:ilvl w:val="0"/>
          <w:numId w:val="13"/>
        </w:numPr>
      </w:pPr>
      <w:r>
        <w:t>Are any of the weaknesses a serious threat to the program?</w:t>
      </w:r>
    </w:p>
    <w:p w14:paraId="62949188" w14:textId="6DACA5E1" w:rsidR="00717E24" w:rsidRPr="00717E24" w:rsidRDefault="00717E24" w:rsidP="00717E24">
      <w:pPr>
        <w:pStyle w:val="ListParagraph"/>
        <w:numPr>
          <w:ilvl w:val="0"/>
          <w:numId w:val="20"/>
        </w:numPr>
        <w:spacing w:after="0" w:line="240" w:lineRule="auto"/>
        <w:rPr>
          <w:color w:val="0000FF"/>
        </w:rPr>
      </w:pPr>
      <w:r w:rsidRPr="00717E24">
        <w:rPr>
          <w:color w:val="0000FF"/>
        </w:rPr>
        <w:t>N/A</w:t>
      </w:r>
    </w:p>
    <w:p w14:paraId="47D35ECA" w14:textId="77777777" w:rsidR="001E315A" w:rsidRPr="00E65A57" w:rsidRDefault="001E315A" w:rsidP="00717E24">
      <w:pPr>
        <w:pStyle w:val="Heading3"/>
        <w:numPr>
          <w:ilvl w:val="0"/>
          <w:numId w:val="0"/>
        </w:numPr>
        <w:rPr>
          <w:color w:val="auto"/>
        </w:rPr>
      </w:pPr>
    </w:p>
    <w:p w14:paraId="12E83664" w14:textId="77777777" w:rsidR="00EC7044" w:rsidRPr="00E65A57" w:rsidRDefault="00EC7044" w:rsidP="003578DF">
      <w:pPr>
        <w:pStyle w:val="Heading1"/>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Recommendations and </w:t>
      </w:r>
      <w:r w:rsidR="000B7224" w:rsidRPr="00E65A57">
        <w:rPr>
          <w:rFonts w:asciiTheme="minorHAnsi" w:hAnsiTheme="minorHAnsi" w:cstheme="minorHAnsi"/>
          <w:color w:val="auto"/>
          <w:sz w:val="22"/>
          <w:szCs w:val="22"/>
        </w:rPr>
        <w:t>Future Directions</w:t>
      </w:r>
    </w:p>
    <w:p w14:paraId="717B46FC" w14:textId="77777777" w:rsidR="00EC7044" w:rsidRPr="00E65A57" w:rsidRDefault="00010F35" w:rsidP="00EC7044">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1 to 3 Year </w:t>
      </w:r>
      <w:r w:rsidR="00EC7044" w:rsidRPr="00E65A57">
        <w:rPr>
          <w:rFonts w:asciiTheme="minorHAnsi" w:hAnsiTheme="minorHAnsi" w:cstheme="minorHAnsi"/>
          <w:color w:val="auto"/>
          <w:sz w:val="22"/>
          <w:szCs w:val="22"/>
        </w:rPr>
        <w:t>Recommendations</w:t>
      </w:r>
      <w:r w:rsidR="003D0EA0">
        <w:rPr>
          <w:rFonts w:asciiTheme="minorHAnsi" w:hAnsiTheme="minorHAnsi" w:cstheme="minorHAnsi"/>
          <w:color w:val="auto"/>
          <w:sz w:val="22"/>
          <w:szCs w:val="22"/>
        </w:rPr>
        <w:t xml:space="preserve"> (List recommendations in order of priority of completion.)</w:t>
      </w:r>
    </w:p>
    <w:p w14:paraId="215F1547" w14:textId="77777777" w:rsidR="00CB5DA8" w:rsidRDefault="00CB5DA8" w:rsidP="00CB5DA8">
      <w:pPr>
        <w:ind w:left="1440"/>
        <w:rPr>
          <w:rFonts w:cstheme="minorHAnsi"/>
        </w:rPr>
      </w:pPr>
      <w:r w:rsidRPr="00E65A57">
        <w:rPr>
          <w:rFonts w:cstheme="minorHAnsi"/>
        </w:rPr>
        <w:t>Provide the goal, objective, timeframe, responsible party(</w:t>
      </w:r>
      <w:proofErr w:type="spellStart"/>
      <w:r w:rsidRPr="00E65A57">
        <w:rPr>
          <w:rFonts w:cstheme="minorHAnsi"/>
        </w:rPr>
        <w:t>ies</w:t>
      </w:r>
      <w:proofErr w:type="spellEnd"/>
      <w:r w:rsidRPr="00E65A57">
        <w:rPr>
          <w:rFonts w:cstheme="minorHAnsi"/>
        </w:rPr>
        <w:t>), and resources implications.</w:t>
      </w:r>
      <w:r w:rsidR="00490AA4" w:rsidRPr="00E65A57">
        <w:rPr>
          <w:rFonts w:cstheme="minorHAnsi"/>
        </w:rPr>
        <w:t xml:space="preserve">  Plans to help improve student success.</w:t>
      </w:r>
    </w:p>
    <w:p w14:paraId="57C015A4" w14:textId="77777777" w:rsidR="00130969" w:rsidRDefault="00BA1042" w:rsidP="00876063">
      <w:pPr>
        <w:spacing w:after="0" w:line="240" w:lineRule="auto"/>
        <w:ind w:left="1440"/>
        <w:rPr>
          <w:color w:val="0000FF"/>
        </w:rPr>
      </w:pPr>
      <w:r w:rsidRPr="00876063">
        <w:rPr>
          <w:color w:val="0000FF"/>
        </w:rPr>
        <w:t xml:space="preserve">After four years of </w:t>
      </w:r>
      <w:r w:rsidR="00642840" w:rsidRPr="00876063">
        <w:rPr>
          <w:color w:val="0000FF"/>
        </w:rPr>
        <w:t>utilization,</w:t>
      </w:r>
      <w:r w:rsidRPr="00876063">
        <w:rPr>
          <w:color w:val="0000FF"/>
        </w:rPr>
        <w:t xml:space="preserve"> the college has decided to </w:t>
      </w:r>
      <w:r w:rsidR="00642840">
        <w:rPr>
          <w:color w:val="0000FF"/>
        </w:rPr>
        <w:t>re-allocate</w:t>
      </w:r>
      <w:r w:rsidRPr="00876063">
        <w:rPr>
          <w:color w:val="0000FF"/>
        </w:rPr>
        <w:t xml:space="preserve"> resources allotted for Early Alert into areas that directly serve students.</w:t>
      </w:r>
      <w:r w:rsidR="00130969">
        <w:rPr>
          <w:color w:val="0000FF"/>
        </w:rPr>
        <w:t xml:space="preserve"> Funds were reallocated to help support the pathways project and the new advising model</w:t>
      </w:r>
      <w:r w:rsidR="001434AA">
        <w:rPr>
          <w:color w:val="0000FF"/>
        </w:rPr>
        <w:t xml:space="preserve"> by using the cost of Starfish to create one additional advisor to the CCC advising </w:t>
      </w:r>
      <w:r w:rsidR="001434AA" w:rsidRPr="00B667D8">
        <w:rPr>
          <w:color w:val="0000FF"/>
        </w:rPr>
        <w:t>department</w:t>
      </w:r>
      <w:r w:rsidR="00130969" w:rsidRPr="00B667D8">
        <w:rPr>
          <w:color w:val="0000FF"/>
        </w:rPr>
        <w:t>.</w:t>
      </w:r>
      <w:r w:rsidR="003A5071" w:rsidRPr="00B667D8">
        <w:rPr>
          <w:color w:val="0000FF"/>
        </w:rPr>
        <w:t xml:space="preserve"> </w:t>
      </w:r>
      <w:r w:rsidR="00B83DAF">
        <w:rPr>
          <w:color w:val="0000FF"/>
        </w:rPr>
        <w:t>The starting salary of an advisor at CCC is $38,397.</w:t>
      </w:r>
      <w:r w:rsidR="00130969" w:rsidRPr="00B667D8">
        <w:rPr>
          <w:color w:val="0000FF"/>
        </w:rPr>
        <w:t xml:space="preserve"> Initiatives that are moving the college in the direction of degree</w:t>
      </w:r>
      <w:r w:rsidR="00130969">
        <w:rPr>
          <w:color w:val="0000FF"/>
        </w:rPr>
        <w:t xml:space="preserve"> pathways will support student-advisor relationship that includes degree milestones for students. This effort will include collaboration from various departments of the college including advising, registration, academics, and administration. </w:t>
      </w:r>
    </w:p>
    <w:p w14:paraId="7F0B0E0A" w14:textId="77777777" w:rsidR="00130969" w:rsidRDefault="00130969" w:rsidP="00876063">
      <w:pPr>
        <w:spacing w:after="0" w:line="240" w:lineRule="auto"/>
        <w:ind w:left="1440"/>
        <w:rPr>
          <w:color w:val="0000FF"/>
        </w:rPr>
      </w:pPr>
    </w:p>
    <w:p w14:paraId="66269130" w14:textId="06C15793" w:rsidR="00130969" w:rsidRDefault="00130969" w:rsidP="00876063">
      <w:pPr>
        <w:spacing w:after="0" w:line="240" w:lineRule="auto"/>
        <w:ind w:left="1440"/>
        <w:rPr>
          <w:color w:val="0000FF"/>
        </w:rPr>
      </w:pPr>
      <w:r>
        <w:rPr>
          <w:color w:val="0000FF"/>
        </w:rPr>
        <w:t xml:space="preserve">The college has a referral program, </w:t>
      </w:r>
      <w:r w:rsidR="00762D1C">
        <w:rPr>
          <w:color w:val="0000FF"/>
        </w:rPr>
        <w:t xml:space="preserve">CARE (formerly </w:t>
      </w:r>
      <w:r>
        <w:rPr>
          <w:color w:val="0000FF"/>
        </w:rPr>
        <w:t>REACH</w:t>
      </w:r>
      <w:r w:rsidR="00762D1C">
        <w:rPr>
          <w:color w:val="0000FF"/>
        </w:rPr>
        <w:t>)</w:t>
      </w:r>
      <w:r>
        <w:rPr>
          <w:color w:val="0000FF"/>
        </w:rPr>
        <w:t xml:space="preserve">, where faculty and staff can refer a student that is experiencing difficulties in academics or in their personal lives. </w:t>
      </w:r>
      <w:r w:rsidR="00762D1C">
        <w:rPr>
          <w:color w:val="0000FF"/>
        </w:rPr>
        <w:t>CARE</w:t>
      </w:r>
      <w:r>
        <w:rPr>
          <w:color w:val="0000FF"/>
        </w:rPr>
        <w:t xml:space="preserve"> has been a behavioral focus but the college will require a greater collaboration to create a more systematic program.</w:t>
      </w:r>
    </w:p>
    <w:p w14:paraId="709CCC81" w14:textId="77777777" w:rsidR="00130969" w:rsidRDefault="00130969" w:rsidP="00876063">
      <w:pPr>
        <w:spacing w:after="0" w:line="240" w:lineRule="auto"/>
        <w:ind w:left="1440"/>
        <w:rPr>
          <w:color w:val="0000FF"/>
        </w:rPr>
      </w:pPr>
    </w:p>
    <w:p w14:paraId="4A5E6A8C" w14:textId="77777777" w:rsidR="00EC7044" w:rsidRDefault="00EC7044" w:rsidP="00EC7044">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 xml:space="preserve">Revision of </w:t>
      </w:r>
      <w:r w:rsidR="00490AA4" w:rsidRPr="00E65A57">
        <w:rPr>
          <w:rFonts w:asciiTheme="minorHAnsi" w:hAnsiTheme="minorHAnsi" w:cstheme="minorHAnsi"/>
          <w:color w:val="auto"/>
          <w:sz w:val="22"/>
          <w:szCs w:val="22"/>
        </w:rPr>
        <w:t xml:space="preserve">Current </w:t>
      </w:r>
      <w:r w:rsidRPr="00E65A57">
        <w:rPr>
          <w:rFonts w:asciiTheme="minorHAnsi" w:hAnsiTheme="minorHAnsi" w:cstheme="minorHAnsi"/>
          <w:color w:val="auto"/>
          <w:sz w:val="22"/>
          <w:szCs w:val="22"/>
        </w:rPr>
        <w:t>Goals, if applicable</w:t>
      </w:r>
    </w:p>
    <w:p w14:paraId="232A561A" w14:textId="77777777" w:rsidR="00BA1042" w:rsidRPr="00876063" w:rsidRDefault="00BA1042" w:rsidP="00876063">
      <w:pPr>
        <w:spacing w:after="0" w:line="240" w:lineRule="auto"/>
        <w:ind w:left="1440"/>
        <w:rPr>
          <w:color w:val="0000FF"/>
        </w:rPr>
      </w:pPr>
      <w:r w:rsidRPr="00876063">
        <w:rPr>
          <w:color w:val="0000FF"/>
        </w:rPr>
        <w:t>N/A</w:t>
      </w:r>
    </w:p>
    <w:p w14:paraId="2A35E3BC" w14:textId="77777777" w:rsidR="004239B5" w:rsidRPr="00E65A57" w:rsidRDefault="00EC7044" w:rsidP="00EC7044">
      <w:pPr>
        <w:pStyle w:val="Heading2"/>
        <w:rPr>
          <w:rFonts w:asciiTheme="minorHAnsi" w:hAnsiTheme="minorHAnsi" w:cstheme="minorHAnsi"/>
          <w:color w:val="auto"/>
          <w:sz w:val="22"/>
          <w:szCs w:val="22"/>
        </w:rPr>
      </w:pPr>
      <w:r w:rsidRPr="00E65A57">
        <w:rPr>
          <w:rFonts w:asciiTheme="minorHAnsi" w:hAnsiTheme="minorHAnsi" w:cstheme="minorHAnsi"/>
          <w:color w:val="auto"/>
          <w:sz w:val="22"/>
          <w:szCs w:val="22"/>
        </w:rPr>
        <w:t>Future Direction (</w:t>
      </w:r>
      <w:r w:rsidR="00010F35" w:rsidRPr="00E65A57">
        <w:rPr>
          <w:rFonts w:asciiTheme="minorHAnsi" w:hAnsiTheme="minorHAnsi" w:cstheme="minorHAnsi"/>
          <w:color w:val="auto"/>
          <w:sz w:val="22"/>
          <w:szCs w:val="22"/>
        </w:rPr>
        <w:t>5</w:t>
      </w:r>
      <w:r w:rsidR="003D0EA0">
        <w:rPr>
          <w:rFonts w:asciiTheme="minorHAnsi" w:hAnsiTheme="minorHAnsi" w:cstheme="minorHAnsi"/>
          <w:color w:val="auto"/>
          <w:sz w:val="22"/>
          <w:szCs w:val="22"/>
        </w:rPr>
        <w:t>-</w:t>
      </w:r>
      <w:r w:rsidRPr="00E65A57">
        <w:rPr>
          <w:rFonts w:asciiTheme="minorHAnsi" w:hAnsiTheme="minorHAnsi" w:cstheme="minorHAnsi"/>
          <w:color w:val="auto"/>
          <w:sz w:val="22"/>
          <w:szCs w:val="22"/>
        </w:rPr>
        <w:t>year view)</w:t>
      </w:r>
      <w:r w:rsidR="000B7224" w:rsidRPr="00E65A57">
        <w:rPr>
          <w:rFonts w:asciiTheme="minorHAnsi" w:hAnsiTheme="minorHAnsi" w:cstheme="minorHAnsi"/>
          <w:color w:val="auto"/>
          <w:sz w:val="22"/>
          <w:szCs w:val="22"/>
        </w:rPr>
        <w:t xml:space="preserve"> </w:t>
      </w:r>
    </w:p>
    <w:p w14:paraId="706E774A" w14:textId="77777777" w:rsidR="00CB5DA8" w:rsidRDefault="00CB5DA8" w:rsidP="00CB5DA8">
      <w:pPr>
        <w:ind w:left="1440"/>
        <w:rPr>
          <w:rFonts w:cstheme="minorHAnsi"/>
        </w:rPr>
      </w:pPr>
      <w:r w:rsidRPr="00E65A57">
        <w:rPr>
          <w:rFonts w:cstheme="minorHAnsi"/>
        </w:rPr>
        <w:t xml:space="preserve">Where will this program be in five years?  What evolutions needs to occur for the program to continue to meets its purpose and objectives.  </w:t>
      </w:r>
    </w:p>
    <w:p w14:paraId="58E34379" w14:textId="0BAC431B" w:rsidR="00BF1CDB" w:rsidRPr="008A702A" w:rsidRDefault="0049399E" w:rsidP="00BF1CDB">
      <w:pPr>
        <w:spacing w:after="0" w:line="240" w:lineRule="auto"/>
        <w:ind w:left="1440"/>
        <w:rPr>
          <w:color w:val="0000FF"/>
        </w:rPr>
      </w:pPr>
      <w:r>
        <w:rPr>
          <w:color w:val="0000FF"/>
        </w:rPr>
        <w:t>Starfish</w:t>
      </w:r>
      <w:r w:rsidR="00642840">
        <w:rPr>
          <w:color w:val="0000FF"/>
        </w:rPr>
        <w:t xml:space="preserve"> will not continue beyond the 18-19 fiscal year. Some things wi</w:t>
      </w:r>
      <w:r w:rsidR="00B315DD">
        <w:rPr>
          <w:color w:val="0000FF"/>
        </w:rPr>
        <w:t>ll need to be</w:t>
      </w:r>
      <w:r w:rsidR="00642840">
        <w:rPr>
          <w:color w:val="0000FF"/>
        </w:rPr>
        <w:t xml:space="preserve"> in place before the college can re</w:t>
      </w:r>
      <w:r w:rsidR="00642840" w:rsidRPr="008A702A">
        <w:rPr>
          <w:color w:val="0000FF"/>
        </w:rPr>
        <w:t>-evaluate the use of a</w:t>
      </w:r>
      <w:r w:rsidR="00F122B1" w:rsidRPr="008A702A">
        <w:rPr>
          <w:color w:val="0000FF"/>
        </w:rPr>
        <w:t xml:space="preserve"> systematic </w:t>
      </w:r>
      <w:r w:rsidR="00642840" w:rsidRPr="008A702A">
        <w:rPr>
          <w:color w:val="0000FF"/>
        </w:rPr>
        <w:t xml:space="preserve">early alert </w:t>
      </w:r>
      <w:r w:rsidR="00F122B1" w:rsidRPr="008A702A">
        <w:rPr>
          <w:color w:val="0000FF"/>
        </w:rPr>
        <w:t xml:space="preserve">process that </w:t>
      </w:r>
      <w:r w:rsidR="00A04802" w:rsidRPr="008A702A">
        <w:rPr>
          <w:color w:val="0000FF"/>
        </w:rPr>
        <w:lastRenderedPageBreak/>
        <w:t>is not highly dependent on a tool, in order for this to occur the following items must be taken into consideration:</w:t>
      </w:r>
    </w:p>
    <w:p w14:paraId="21A060E2" w14:textId="376AD852" w:rsidR="00F122B1" w:rsidRPr="008A702A" w:rsidRDefault="00BF1CDB" w:rsidP="00F122B1">
      <w:pPr>
        <w:pStyle w:val="ListParagraph"/>
        <w:numPr>
          <w:ilvl w:val="0"/>
          <w:numId w:val="15"/>
        </w:numPr>
        <w:spacing w:after="0" w:line="240" w:lineRule="auto"/>
        <w:rPr>
          <w:color w:val="0000FF"/>
        </w:rPr>
      </w:pPr>
      <w:r w:rsidRPr="008A702A">
        <w:rPr>
          <w:color w:val="0000FF"/>
        </w:rPr>
        <w:t xml:space="preserve">Building a cross-functional team of faculty and </w:t>
      </w:r>
      <w:r w:rsidR="00762D1C" w:rsidRPr="008A702A">
        <w:rPr>
          <w:color w:val="0000FF"/>
        </w:rPr>
        <w:t>Student Affairs</w:t>
      </w:r>
      <w:r w:rsidRPr="008A702A">
        <w:rPr>
          <w:color w:val="0000FF"/>
        </w:rPr>
        <w:t xml:space="preserve"> to begin to build a culture of “See Something, Report Something.”  By establishing this culture, when a tool is found, it will help build the culture.  </w:t>
      </w:r>
    </w:p>
    <w:p w14:paraId="20B19578" w14:textId="77777777" w:rsidR="00F122B1" w:rsidRPr="008A702A" w:rsidRDefault="00F122B1" w:rsidP="00F122B1">
      <w:pPr>
        <w:pStyle w:val="ListParagraph"/>
        <w:numPr>
          <w:ilvl w:val="0"/>
          <w:numId w:val="15"/>
        </w:numPr>
        <w:spacing w:after="0" w:line="240" w:lineRule="auto"/>
        <w:rPr>
          <w:color w:val="0000FF"/>
        </w:rPr>
      </w:pPr>
      <w:r w:rsidRPr="008A702A">
        <w:rPr>
          <w:color w:val="0000FF"/>
        </w:rPr>
        <w:t>Further exploration of</w:t>
      </w:r>
      <w:r w:rsidR="00BF1CDB" w:rsidRPr="008A702A">
        <w:rPr>
          <w:color w:val="0000FF"/>
        </w:rPr>
        <w:t xml:space="preserve"> how to specifically embed early alert within the pathways project. </w:t>
      </w:r>
    </w:p>
    <w:p w14:paraId="35F953D2" w14:textId="144BEA96" w:rsidR="00FE716D" w:rsidRPr="008A702A" w:rsidRDefault="00BF1CDB" w:rsidP="00FE716D">
      <w:pPr>
        <w:pStyle w:val="ListParagraph"/>
        <w:numPr>
          <w:ilvl w:val="0"/>
          <w:numId w:val="15"/>
        </w:numPr>
        <w:spacing w:after="0" w:line="240" w:lineRule="auto"/>
        <w:rPr>
          <w:color w:val="0000FF"/>
        </w:rPr>
      </w:pPr>
      <w:r w:rsidRPr="008A702A">
        <w:rPr>
          <w:color w:val="0000FF"/>
        </w:rPr>
        <w:t xml:space="preserve">Research the best times to contact faculty and students in regards to early alert.  Some research </w:t>
      </w:r>
      <w:r w:rsidR="00F122B1" w:rsidRPr="008A702A">
        <w:rPr>
          <w:color w:val="0000FF"/>
        </w:rPr>
        <w:t xml:space="preserve">shows </w:t>
      </w:r>
      <w:r w:rsidRPr="008A702A">
        <w:rPr>
          <w:color w:val="0000FF"/>
        </w:rPr>
        <w:t xml:space="preserve">that this contact and alert needs to happen as early as the first or second week of the semester.  </w:t>
      </w:r>
    </w:p>
    <w:p w14:paraId="3F4A495A" w14:textId="4C201C1F" w:rsidR="00767FA7" w:rsidRPr="008A702A" w:rsidRDefault="00A26261" w:rsidP="00767FA7">
      <w:pPr>
        <w:pStyle w:val="ListParagraph"/>
        <w:numPr>
          <w:ilvl w:val="0"/>
          <w:numId w:val="15"/>
        </w:numPr>
        <w:spacing w:after="0" w:line="240" w:lineRule="auto"/>
        <w:rPr>
          <w:color w:val="0000FF"/>
        </w:rPr>
      </w:pPr>
      <w:r w:rsidRPr="008A702A">
        <w:rPr>
          <w:color w:val="0000FF"/>
        </w:rPr>
        <w:t>E</w:t>
      </w:r>
      <w:r w:rsidR="00767FA7" w:rsidRPr="008A702A">
        <w:rPr>
          <w:color w:val="0000FF"/>
        </w:rPr>
        <w:t xml:space="preserve">xplore and evaluate the capabilities </w:t>
      </w:r>
      <w:r w:rsidR="00133CE1" w:rsidRPr="008A702A">
        <w:rPr>
          <w:color w:val="0000FF"/>
        </w:rPr>
        <w:t xml:space="preserve">of </w:t>
      </w:r>
      <w:r w:rsidR="00767FA7" w:rsidRPr="008A702A">
        <w:rPr>
          <w:color w:val="0000FF"/>
        </w:rPr>
        <w:t xml:space="preserve">the tools we currently own as a college to determine if they can help facilitate the early alert process, such as Salesforce.  </w:t>
      </w:r>
    </w:p>
    <w:p w14:paraId="3F734699" w14:textId="5E352750" w:rsidR="00FE716D" w:rsidRPr="008A702A" w:rsidRDefault="00133CE1" w:rsidP="00133CE1">
      <w:pPr>
        <w:pStyle w:val="ListParagraph"/>
        <w:numPr>
          <w:ilvl w:val="0"/>
          <w:numId w:val="15"/>
        </w:numPr>
        <w:spacing w:after="0" w:line="240" w:lineRule="auto"/>
        <w:rPr>
          <w:color w:val="0000FF"/>
        </w:rPr>
      </w:pPr>
      <w:r w:rsidRPr="008A702A">
        <w:rPr>
          <w:color w:val="0000FF"/>
        </w:rPr>
        <w:t xml:space="preserve">The use of </w:t>
      </w:r>
      <w:r w:rsidR="00767FA7" w:rsidRPr="008A702A">
        <w:rPr>
          <w:color w:val="0000FF"/>
        </w:rPr>
        <w:t>Canvas</w:t>
      </w:r>
      <w:r w:rsidRPr="008A702A">
        <w:rPr>
          <w:color w:val="0000FF"/>
        </w:rPr>
        <w:t xml:space="preserve"> </w:t>
      </w:r>
      <w:r w:rsidR="00767FA7" w:rsidRPr="008A702A">
        <w:rPr>
          <w:color w:val="0000FF"/>
        </w:rPr>
        <w:t xml:space="preserve">as a monitoring tool if faculty utilized the electronic gradebook and attendance features to </w:t>
      </w:r>
      <w:r w:rsidRPr="008A702A">
        <w:rPr>
          <w:color w:val="0000FF"/>
        </w:rPr>
        <w:t>identify</w:t>
      </w:r>
      <w:r w:rsidR="00767FA7" w:rsidRPr="008A702A">
        <w:rPr>
          <w:color w:val="0000FF"/>
        </w:rPr>
        <w:t xml:space="preserve"> struggling students and notify the students themselves.  </w:t>
      </w:r>
    </w:p>
    <w:p w14:paraId="79578E59" w14:textId="77777777" w:rsidR="00BF1CDB" w:rsidRPr="008A702A" w:rsidRDefault="00BF1CDB" w:rsidP="0049399E">
      <w:pPr>
        <w:spacing w:after="0" w:line="240" w:lineRule="auto"/>
        <w:rPr>
          <w:color w:val="0000FF"/>
        </w:rPr>
      </w:pPr>
    </w:p>
    <w:p w14:paraId="2EFCDB14" w14:textId="77777777" w:rsidR="00B315DD" w:rsidRDefault="00A04802" w:rsidP="00876063">
      <w:pPr>
        <w:spacing w:after="0" w:line="240" w:lineRule="auto"/>
        <w:ind w:left="1440"/>
        <w:rPr>
          <w:color w:val="0000FF"/>
        </w:rPr>
      </w:pPr>
      <w:r w:rsidRPr="008A702A">
        <w:rPr>
          <w:color w:val="0000FF"/>
        </w:rPr>
        <w:t>Although t</w:t>
      </w:r>
      <w:r w:rsidR="00B315DD" w:rsidRPr="008A702A">
        <w:rPr>
          <w:color w:val="0000FF"/>
        </w:rPr>
        <w:t xml:space="preserve">he college is currently focusing </w:t>
      </w:r>
      <w:r w:rsidR="009C0DB5" w:rsidRPr="008A702A">
        <w:rPr>
          <w:color w:val="0000FF"/>
        </w:rPr>
        <w:t xml:space="preserve">on direct services to students, a new application, student/advisor case management, and degree pathways </w:t>
      </w:r>
      <w:r w:rsidR="00AF769A" w:rsidRPr="008A702A">
        <w:rPr>
          <w:color w:val="0000FF"/>
        </w:rPr>
        <w:t xml:space="preserve">all of which </w:t>
      </w:r>
      <w:r w:rsidR="00B315DD" w:rsidRPr="008A702A">
        <w:rPr>
          <w:color w:val="0000FF"/>
        </w:rPr>
        <w:t xml:space="preserve">may prove to be helpful </w:t>
      </w:r>
      <w:r w:rsidR="00AF769A" w:rsidRPr="008A702A">
        <w:rPr>
          <w:color w:val="0000FF"/>
        </w:rPr>
        <w:t>in creating a new process for early alert.</w:t>
      </w:r>
    </w:p>
    <w:p w14:paraId="356D53BA" w14:textId="77777777" w:rsidR="00B60D06" w:rsidRDefault="00B60D06" w:rsidP="00876063">
      <w:pPr>
        <w:spacing w:after="0" w:line="240" w:lineRule="auto"/>
        <w:ind w:left="1440"/>
        <w:rPr>
          <w:color w:val="0000FF"/>
        </w:rPr>
      </w:pPr>
    </w:p>
    <w:p w14:paraId="3E31C8A8" w14:textId="77777777" w:rsidR="00BA1042" w:rsidRDefault="00130969" w:rsidP="00876063">
      <w:pPr>
        <w:spacing w:after="0" w:line="240" w:lineRule="auto"/>
        <w:ind w:left="1440"/>
        <w:rPr>
          <w:color w:val="0000FF"/>
        </w:rPr>
      </w:pPr>
      <w:r>
        <w:rPr>
          <w:color w:val="0000FF"/>
        </w:rPr>
        <w:t xml:space="preserve">Directly related services to students will include the implementation of degree pathways and a new advising model where students will have assigned advisors. These two initiatives will include student check-ins with their advisor and degree milestones such as educational planning, and two semester one-on-one advisor meetings. </w:t>
      </w:r>
      <w:r w:rsidR="00400972">
        <w:rPr>
          <w:color w:val="0000FF"/>
        </w:rPr>
        <w:t xml:space="preserve"> </w:t>
      </w:r>
    </w:p>
    <w:p w14:paraId="16EBB6D1" w14:textId="77777777" w:rsidR="00130969" w:rsidRDefault="00130969" w:rsidP="00876063">
      <w:pPr>
        <w:spacing w:after="0" w:line="240" w:lineRule="auto"/>
        <w:ind w:left="1440"/>
        <w:rPr>
          <w:color w:val="0000FF"/>
        </w:rPr>
      </w:pPr>
    </w:p>
    <w:p w14:paraId="5EB41731" w14:textId="7ED544FC" w:rsidR="00717E24" w:rsidRDefault="00130969" w:rsidP="00EB64A6">
      <w:pPr>
        <w:spacing w:after="0" w:line="240" w:lineRule="auto"/>
        <w:ind w:left="1440"/>
        <w:rPr>
          <w:color w:val="0000FF"/>
        </w:rPr>
      </w:pPr>
      <w:r>
        <w:rPr>
          <w:color w:val="0000FF"/>
        </w:rPr>
        <w:t xml:space="preserve">Year one </w:t>
      </w:r>
    </w:p>
    <w:p w14:paraId="51845560" w14:textId="0E43CFD8" w:rsidR="00130969" w:rsidRPr="008A702A" w:rsidRDefault="00130969" w:rsidP="00876063">
      <w:pPr>
        <w:pStyle w:val="ListParagraph"/>
        <w:numPr>
          <w:ilvl w:val="0"/>
          <w:numId w:val="15"/>
        </w:numPr>
        <w:spacing w:after="0" w:line="240" w:lineRule="auto"/>
        <w:rPr>
          <w:color w:val="0000FF"/>
        </w:rPr>
      </w:pPr>
      <w:r w:rsidRPr="006C126F">
        <w:rPr>
          <w:color w:val="0000FF"/>
        </w:rPr>
        <w:t>Research</w:t>
      </w:r>
      <w:r w:rsidR="007A7F14" w:rsidRPr="006C126F">
        <w:rPr>
          <w:color w:val="0000FF"/>
        </w:rPr>
        <w:t xml:space="preserve"> will be needed to identify </w:t>
      </w:r>
      <w:r w:rsidR="00F21207" w:rsidRPr="006C126F">
        <w:rPr>
          <w:color w:val="0000FF"/>
        </w:rPr>
        <w:t>faculty</w:t>
      </w:r>
      <w:r w:rsidR="002324E0" w:rsidRPr="006C126F">
        <w:rPr>
          <w:color w:val="0000FF"/>
        </w:rPr>
        <w:t>’s best</w:t>
      </w:r>
      <w:r w:rsidR="00F21207" w:rsidRPr="006C126F">
        <w:rPr>
          <w:color w:val="0000FF"/>
        </w:rPr>
        <w:t xml:space="preserve"> options for </w:t>
      </w:r>
      <w:r w:rsidR="002324E0" w:rsidRPr="006C126F">
        <w:rPr>
          <w:color w:val="0000FF"/>
        </w:rPr>
        <w:t>early intervention on their students</w:t>
      </w:r>
      <w:r w:rsidR="00F21207" w:rsidRPr="006C126F">
        <w:rPr>
          <w:color w:val="0000FF"/>
        </w:rPr>
        <w:t xml:space="preserve"> </w:t>
      </w:r>
      <w:r w:rsidR="008A702A" w:rsidRPr="006C126F">
        <w:rPr>
          <w:color w:val="0000FF"/>
        </w:rPr>
        <w:t>i.e.</w:t>
      </w:r>
      <w:bookmarkStart w:id="0" w:name="_GoBack"/>
      <w:bookmarkEnd w:id="0"/>
      <w:r w:rsidR="00F21207" w:rsidRPr="006C126F">
        <w:rPr>
          <w:color w:val="0000FF"/>
        </w:rPr>
        <w:t xml:space="preserve"> </w:t>
      </w:r>
      <w:r w:rsidR="0049399E" w:rsidRPr="006C126F">
        <w:rPr>
          <w:color w:val="0000FF"/>
        </w:rPr>
        <w:t>CARE</w:t>
      </w:r>
      <w:r w:rsidR="002324E0" w:rsidRPr="006C126F">
        <w:rPr>
          <w:color w:val="0000FF"/>
        </w:rPr>
        <w:t xml:space="preserve">, </w:t>
      </w:r>
      <w:r w:rsidR="00133CE1" w:rsidRPr="006C126F">
        <w:rPr>
          <w:color w:val="0000FF"/>
        </w:rPr>
        <w:t xml:space="preserve">CANVAS, </w:t>
      </w:r>
      <w:r w:rsidR="002324E0" w:rsidRPr="006C126F">
        <w:rPr>
          <w:color w:val="0000FF"/>
        </w:rPr>
        <w:t>phone calls.</w:t>
      </w:r>
      <w:r w:rsidR="001C049B" w:rsidRPr="006C126F">
        <w:rPr>
          <w:color w:val="0000FF"/>
        </w:rPr>
        <w:t xml:space="preserve"> </w:t>
      </w:r>
      <w:r w:rsidR="00EB64A6" w:rsidRPr="008A702A">
        <w:rPr>
          <w:color w:val="0000FF"/>
        </w:rPr>
        <w:t>Building a cross-functional</w:t>
      </w:r>
      <w:r w:rsidR="00133CE1" w:rsidRPr="008A702A">
        <w:rPr>
          <w:color w:val="0000FF"/>
        </w:rPr>
        <w:t xml:space="preserve"> team</w:t>
      </w:r>
      <w:r w:rsidR="006C126F" w:rsidRPr="008A702A">
        <w:rPr>
          <w:color w:val="0000FF"/>
        </w:rPr>
        <w:t>, such as the Retention Committee,</w:t>
      </w:r>
      <w:r w:rsidR="00EB64A6" w:rsidRPr="008A702A">
        <w:rPr>
          <w:color w:val="0000FF"/>
        </w:rPr>
        <w:t xml:space="preserve"> </w:t>
      </w:r>
      <w:r w:rsidR="0049399E" w:rsidRPr="008A702A">
        <w:rPr>
          <w:color w:val="0000FF"/>
        </w:rPr>
        <w:t>would be necessary for this research.</w:t>
      </w:r>
      <w:r w:rsidR="00717E24" w:rsidRPr="008A702A">
        <w:rPr>
          <w:color w:val="0000FF"/>
        </w:rPr>
        <w:t xml:space="preserve"> This research will help to build a culture of, “See something, say something”</w:t>
      </w:r>
      <w:r w:rsidR="00EB01B5" w:rsidRPr="008A702A">
        <w:rPr>
          <w:color w:val="0000FF"/>
        </w:rPr>
        <w:t xml:space="preserve">. </w:t>
      </w:r>
    </w:p>
    <w:p w14:paraId="5B368B94" w14:textId="77777777" w:rsidR="006C126F" w:rsidRPr="006C126F" w:rsidRDefault="006C126F" w:rsidP="006C126F">
      <w:pPr>
        <w:spacing w:after="0" w:line="240" w:lineRule="auto"/>
        <w:rPr>
          <w:color w:val="0000FF"/>
        </w:rPr>
      </w:pPr>
    </w:p>
    <w:p w14:paraId="2435E9C8" w14:textId="47F6CC28" w:rsidR="00717E24" w:rsidRDefault="00130969" w:rsidP="00876063">
      <w:pPr>
        <w:spacing w:after="0" w:line="240" w:lineRule="auto"/>
        <w:ind w:left="1440"/>
        <w:rPr>
          <w:color w:val="0000FF"/>
        </w:rPr>
      </w:pPr>
      <w:r>
        <w:rPr>
          <w:color w:val="0000FF"/>
        </w:rPr>
        <w:t xml:space="preserve">Year two </w:t>
      </w:r>
    </w:p>
    <w:p w14:paraId="5CCC1386" w14:textId="5E3B4E41" w:rsidR="00130969" w:rsidRPr="00717E24" w:rsidRDefault="00130969" w:rsidP="00717E24">
      <w:pPr>
        <w:pStyle w:val="ListParagraph"/>
        <w:numPr>
          <w:ilvl w:val="0"/>
          <w:numId w:val="15"/>
        </w:numPr>
        <w:spacing w:after="0" w:line="240" w:lineRule="auto"/>
        <w:rPr>
          <w:color w:val="0000FF"/>
        </w:rPr>
      </w:pPr>
      <w:r w:rsidRPr="00717E24">
        <w:rPr>
          <w:color w:val="0000FF"/>
        </w:rPr>
        <w:t xml:space="preserve">Software </w:t>
      </w:r>
      <w:r w:rsidR="002324E0" w:rsidRPr="00717E24">
        <w:rPr>
          <w:color w:val="0000FF"/>
        </w:rPr>
        <w:t xml:space="preserve">research, creating a </w:t>
      </w:r>
      <w:r w:rsidRPr="00717E24">
        <w:rPr>
          <w:color w:val="0000FF"/>
        </w:rPr>
        <w:t>matrix</w:t>
      </w:r>
      <w:r w:rsidR="002324E0" w:rsidRPr="00717E24">
        <w:rPr>
          <w:color w:val="0000FF"/>
        </w:rPr>
        <w:t xml:space="preserve"> to share with all stakeholders of the college.</w:t>
      </w:r>
    </w:p>
    <w:p w14:paraId="545C766D" w14:textId="77777777" w:rsidR="00717E24" w:rsidRDefault="00717E24" w:rsidP="00876063">
      <w:pPr>
        <w:spacing w:after="0" w:line="240" w:lineRule="auto"/>
        <w:ind w:left="1440"/>
        <w:rPr>
          <w:color w:val="0000FF"/>
        </w:rPr>
      </w:pPr>
    </w:p>
    <w:p w14:paraId="6ECB681D" w14:textId="287F3A00" w:rsidR="00717E24" w:rsidRDefault="00130969" w:rsidP="00876063">
      <w:pPr>
        <w:spacing w:after="0" w:line="240" w:lineRule="auto"/>
        <w:ind w:left="1440"/>
        <w:rPr>
          <w:color w:val="0000FF"/>
        </w:rPr>
      </w:pPr>
      <w:r>
        <w:rPr>
          <w:color w:val="0000FF"/>
        </w:rPr>
        <w:t xml:space="preserve">Year three </w:t>
      </w:r>
    </w:p>
    <w:p w14:paraId="1C15D8BE" w14:textId="34F9D0C8" w:rsidR="00130969" w:rsidRPr="00717E24" w:rsidRDefault="00130969" w:rsidP="00717E24">
      <w:pPr>
        <w:pStyle w:val="ListParagraph"/>
        <w:numPr>
          <w:ilvl w:val="0"/>
          <w:numId w:val="15"/>
        </w:numPr>
        <w:spacing w:after="0" w:line="240" w:lineRule="auto"/>
        <w:rPr>
          <w:color w:val="0000FF"/>
        </w:rPr>
      </w:pPr>
      <w:r w:rsidRPr="00717E24">
        <w:rPr>
          <w:color w:val="0000FF"/>
        </w:rPr>
        <w:t>Identify best option</w:t>
      </w:r>
      <w:r w:rsidR="002324E0" w:rsidRPr="00717E24">
        <w:rPr>
          <w:color w:val="0000FF"/>
        </w:rPr>
        <w:t xml:space="preserve"> including feedback from students, faculty, and staff.</w:t>
      </w:r>
    </w:p>
    <w:p w14:paraId="53EC8D69" w14:textId="77777777" w:rsidR="00717E24" w:rsidRDefault="00717E24" w:rsidP="00876063">
      <w:pPr>
        <w:spacing w:after="0" w:line="240" w:lineRule="auto"/>
        <w:ind w:left="1440"/>
        <w:rPr>
          <w:color w:val="0000FF"/>
        </w:rPr>
      </w:pPr>
    </w:p>
    <w:p w14:paraId="5C811929" w14:textId="5631CF5F" w:rsidR="00717E24" w:rsidRDefault="00130969" w:rsidP="00876063">
      <w:pPr>
        <w:spacing w:after="0" w:line="240" w:lineRule="auto"/>
        <w:ind w:left="1440"/>
        <w:rPr>
          <w:color w:val="0000FF"/>
        </w:rPr>
      </w:pPr>
      <w:r>
        <w:rPr>
          <w:color w:val="0000FF"/>
        </w:rPr>
        <w:t xml:space="preserve">Year four and five </w:t>
      </w:r>
    </w:p>
    <w:p w14:paraId="0D28BB6E" w14:textId="741ECBE6" w:rsidR="00130969" w:rsidRPr="00717E24" w:rsidRDefault="00130969" w:rsidP="00717E24">
      <w:pPr>
        <w:pStyle w:val="ListParagraph"/>
        <w:numPr>
          <w:ilvl w:val="0"/>
          <w:numId w:val="15"/>
        </w:numPr>
        <w:spacing w:after="0" w:line="240" w:lineRule="auto"/>
        <w:rPr>
          <w:color w:val="0000FF"/>
        </w:rPr>
      </w:pPr>
      <w:r w:rsidRPr="00717E24">
        <w:rPr>
          <w:color w:val="0000FF"/>
        </w:rPr>
        <w:t>Create policies and procedures that will help sustain the program. Creating a marketing campaign will further increase the program awareness and name recognition.</w:t>
      </w:r>
    </w:p>
    <w:p w14:paraId="6EAB2C98" w14:textId="77777777" w:rsidR="000B3D2A" w:rsidRDefault="000B3D2A">
      <w:pPr>
        <w:rPr>
          <w:rFonts w:cstheme="minorHAnsi"/>
        </w:rPr>
      </w:pPr>
      <w:r>
        <w:rPr>
          <w:rFonts w:cstheme="minorHAnsi"/>
        </w:rPr>
        <w:br w:type="page"/>
      </w:r>
    </w:p>
    <w:p w14:paraId="37DAC7EB" w14:textId="77777777" w:rsidR="00CB5DA8" w:rsidRPr="00487594" w:rsidRDefault="007A5E85" w:rsidP="00CB5DA8">
      <w:pPr>
        <w:ind w:left="1440"/>
        <w:rPr>
          <w:rFonts w:cstheme="minorHAnsi"/>
          <w:b/>
        </w:rPr>
      </w:pPr>
      <w:r w:rsidRPr="00487594">
        <w:rPr>
          <w:rFonts w:cstheme="minorHAnsi"/>
          <w:b/>
        </w:rPr>
        <w:lastRenderedPageBreak/>
        <w:t>Appendix A: Advisor by major</w:t>
      </w:r>
    </w:p>
    <w:tbl>
      <w:tblPr>
        <w:tblW w:w="0" w:type="auto"/>
        <w:tblCellMar>
          <w:left w:w="0" w:type="dxa"/>
          <w:right w:w="0" w:type="dxa"/>
        </w:tblCellMar>
        <w:tblLook w:val="04A0" w:firstRow="1" w:lastRow="0" w:firstColumn="1" w:lastColumn="0" w:noHBand="0" w:noVBand="1"/>
      </w:tblPr>
      <w:tblGrid>
        <w:gridCol w:w="4492"/>
        <w:gridCol w:w="4848"/>
      </w:tblGrid>
      <w:tr w:rsidR="007A5E85" w:rsidRPr="007A5E85" w14:paraId="2C4CA2C5" w14:textId="77777777" w:rsidTr="00537B26">
        <w:tc>
          <w:tcPr>
            <w:tcW w:w="4495" w:type="dxa"/>
            <w:tcBorders>
              <w:top w:val="single" w:sz="8" w:space="0" w:color="auto"/>
              <w:left w:val="single" w:sz="8" w:space="0" w:color="auto"/>
              <w:bottom w:val="single" w:sz="8" w:space="0" w:color="auto"/>
              <w:right w:val="single" w:sz="8" w:space="0" w:color="auto"/>
            </w:tcBorders>
            <w:shd w:val="clear" w:color="auto" w:fill="8496B0"/>
            <w:tcMar>
              <w:top w:w="0" w:type="dxa"/>
              <w:left w:w="108" w:type="dxa"/>
              <w:bottom w:w="0" w:type="dxa"/>
              <w:right w:w="108" w:type="dxa"/>
            </w:tcMar>
            <w:hideMark/>
          </w:tcPr>
          <w:p w14:paraId="5F345038" w14:textId="77777777" w:rsidR="007A5E85" w:rsidRPr="007A5E85" w:rsidRDefault="007A5E85" w:rsidP="007A5E85">
            <w:pPr>
              <w:ind w:left="1440"/>
              <w:rPr>
                <w:rFonts w:cstheme="minorHAnsi"/>
                <w:b/>
                <w:bCs/>
              </w:rPr>
            </w:pPr>
            <w:r w:rsidRPr="007A5E85">
              <w:rPr>
                <w:rFonts w:cstheme="minorHAnsi"/>
                <w:b/>
                <w:bCs/>
              </w:rPr>
              <w:t>Major</w:t>
            </w:r>
          </w:p>
        </w:tc>
        <w:tc>
          <w:tcPr>
            <w:tcW w:w="4855" w:type="dxa"/>
            <w:tcBorders>
              <w:top w:val="single" w:sz="8" w:space="0" w:color="auto"/>
              <w:left w:val="nil"/>
              <w:bottom w:val="single" w:sz="8" w:space="0" w:color="auto"/>
              <w:right w:val="single" w:sz="8" w:space="0" w:color="auto"/>
            </w:tcBorders>
            <w:shd w:val="clear" w:color="auto" w:fill="8496B0"/>
            <w:tcMar>
              <w:top w:w="0" w:type="dxa"/>
              <w:left w:w="108" w:type="dxa"/>
              <w:bottom w:w="0" w:type="dxa"/>
              <w:right w:w="108" w:type="dxa"/>
            </w:tcMar>
            <w:hideMark/>
          </w:tcPr>
          <w:p w14:paraId="74F669FA" w14:textId="77777777" w:rsidR="007A5E85" w:rsidRPr="007A5E85" w:rsidRDefault="007A5E85" w:rsidP="007A5E85">
            <w:pPr>
              <w:ind w:left="1440"/>
              <w:rPr>
                <w:rFonts w:cstheme="minorHAnsi"/>
                <w:b/>
                <w:bCs/>
              </w:rPr>
            </w:pPr>
            <w:r w:rsidRPr="007A5E85">
              <w:rPr>
                <w:rFonts w:cstheme="minorHAnsi"/>
                <w:b/>
                <w:bCs/>
              </w:rPr>
              <w:t>Advisor</w:t>
            </w:r>
          </w:p>
        </w:tc>
      </w:tr>
      <w:tr w:rsidR="007A5E85" w:rsidRPr="007A5E85" w14:paraId="059D93DC"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D184A" w14:textId="77777777" w:rsidR="007A5E85" w:rsidRPr="007A5E85" w:rsidRDefault="007A5E85" w:rsidP="007A5E85">
            <w:pPr>
              <w:ind w:left="1440"/>
              <w:rPr>
                <w:rFonts w:cstheme="minorHAnsi"/>
              </w:rPr>
            </w:pPr>
            <w:r w:rsidRPr="007A5E85">
              <w:rPr>
                <w:rFonts w:cstheme="minorHAnsi"/>
              </w:rPr>
              <w:t>AJS/Fire Science/Paramedic</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7869959D" w14:textId="77777777" w:rsidR="007A5E85" w:rsidRPr="007A5E85" w:rsidRDefault="007A5E85" w:rsidP="007A5E85">
            <w:pPr>
              <w:ind w:left="1440"/>
              <w:rPr>
                <w:rFonts w:cstheme="minorHAnsi"/>
              </w:rPr>
            </w:pPr>
            <w:r w:rsidRPr="007A5E85">
              <w:rPr>
                <w:rFonts w:cstheme="minorHAnsi"/>
              </w:rPr>
              <w:t>Nichole Gregory</w:t>
            </w:r>
          </w:p>
        </w:tc>
      </w:tr>
      <w:tr w:rsidR="007A5E85" w:rsidRPr="007A5E85" w14:paraId="11295F88"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E2116" w14:textId="77777777" w:rsidR="007A5E85" w:rsidRPr="007A5E85" w:rsidRDefault="007A5E85" w:rsidP="007A5E85">
            <w:pPr>
              <w:ind w:left="1440"/>
              <w:rPr>
                <w:rFonts w:cstheme="minorHAnsi"/>
              </w:rPr>
            </w:pPr>
            <w:r w:rsidRPr="007A5E85">
              <w:rPr>
                <w:rFonts w:cstheme="minorHAnsi"/>
              </w:rPr>
              <w:t>ASL</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2F880B61" w14:textId="77777777" w:rsidR="007A5E85" w:rsidRPr="007A5E85" w:rsidRDefault="007A5E85" w:rsidP="007A5E85">
            <w:pPr>
              <w:ind w:left="1440"/>
              <w:rPr>
                <w:rFonts w:cstheme="minorHAnsi"/>
              </w:rPr>
            </w:pPr>
            <w:r w:rsidRPr="007A5E85">
              <w:rPr>
                <w:rFonts w:cstheme="minorHAnsi"/>
              </w:rPr>
              <w:t>Mike Luna</w:t>
            </w:r>
          </w:p>
        </w:tc>
      </w:tr>
      <w:tr w:rsidR="007A5E85" w:rsidRPr="007A5E85" w14:paraId="56F51F2C"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2AF55" w14:textId="77777777" w:rsidR="007A5E85" w:rsidRPr="007A5E85" w:rsidRDefault="007A5E85" w:rsidP="007A5E85">
            <w:pPr>
              <w:ind w:left="1440"/>
              <w:rPr>
                <w:rFonts w:cstheme="minorHAnsi"/>
              </w:rPr>
            </w:pPr>
            <w:r w:rsidRPr="007A5E85">
              <w:rPr>
                <w:rFonts w:cstheme="minorHAnsi"/>
              </w:rPr>
              <w:t>Business (BUS, HRM)</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484D424B" w14:textId="77777777" w:rsidR="007A5E85" w:rsidRPr="007A5E85" w:rsidRDefault="007A5E85" w:rsidP="007A5E85">
            <w:pPr>
              <w:ind w:left="1440"/>
              <w:rPr>
                <w:rFonts w:cstheme="minorHAnsi"/>
              </w:rPr>
            </w:pPr>
            <w:r w:rsidRPr="007A5E85">
              <w:rPr>
                <w:rFonts w:cstheme="minorHAnsi"/>
              </w:rPr>
              <w:t>Sonjia Jones</w:t>
            </w:r>
          </w:p>
        </w:tc>
      </w:tr>
      <w:tr w:rsidR="007A5E85" w:rsidRPr="007A5E85" w14:paraId="077CA727"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9B25B" w14:textId="77777777" w:rsidR="007A5E85" w:rsidRPr="007A5E85" w:rsidRDefault="007A5E85" w:rsidP="007A5E85">
            <w:pPr>
              <w:ind w:left="1440"/>
              <w:rPr>
                <w:rFonts w:cstheme="minorHAnsi"/>
              </w:rPr>
            </w:pPr>
            <w:r w:rsidRPr="007A5E85">
              <w:rPr>
                <w:rFonts w:cstheme="minorHAnsi"/>
              </w:rPr>
              <w:t>CIS</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32FBF898" w14:textId="77777777" w:rsidR="007A5E85" w:rsidRPr="007A5E85" w:rsidRDefault="007A5E85" w:rsidP="007A5E85">
            <w:pPr>
              <w:ind w:left="1440"/>
              <w:rPr>
                <w:rFonts w:cstheme="minorHAnsi"/>
              </w:rPr>
            </w:pPr>
            <w:r w:rsidRPr="007A5E85">
              <w:rPr>
                <w:rFonts w:cstheme="minorHAnsi"/>
              </w:rPr>
              <w:t>Derik Yellowhair</w:t>
            </w:r>
          </w:p>
        </w:tc>
      </w:tr>
      <w:tr w:rsidR="007A5E85" w:rsidRPr="007A5E85" w14:paraId="134EB06F"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54507" w14:textId="77777777" w:rsidR="007A5E85" w:rsidRPr="007A5E85" w:rsidRDefault="007A5E85" w:rsidP="007A5E85">
            <w:pPr>
              <w:ind w:left="1440"/>
              <w:rPr>
                <w:rFonts w:cstheme="minorHAnsi"/>
              </w:rPr>
            </w:pPr>
            <w:r w:rsidRPr="007A5E85">
              <w:rPr>
                <w:rFonts w:cstheme="minorHAnsi"/>
              </w:rPr>
              <w:t>Construction</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34D610C9" w14:textId="77777777" w:rsidR="007A5E85" w:rsidRPr="007A5E85" w:rsidRDefault="007A5E85" w:rsidP="007A5E85">
            <w:pPr>
              <w:ind w:left="1440"/>
              <w:rPr>
                <w:rFonts w:cstheme="minorHAnsi"/>
              </w:rPr>
            </w:pPr>
            <w:r w:rsidRPr="007A5E85">
              <w:rPr>
                <w:rFonts w:cstheme="minorHAnsi"/>
              </w:rPr>
              <w:t>Derik Yellowhair</w:t>
            </w:r>
          </w:p>
        </w:tc>
      </w:tr>
      <w:tr w:rsidR="007A5E85" w:rsidRPr="007A5E85" w14:paraId="6DC8E5CB"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35BC1" w14:textId="77777777" w:rsidR="007A5E85" w:rsidRPr="007A5E85" w:rsidRDefault="007A5E85" w:rsidP="007A5E85">
            <w:pPr>
              <w:ind w:left="1440"/>
              <w:rPr>
                <w:rFonts w:cstheme="minorHAnsi"/>
              </w:rPr>
            </w:pPr>
            <w:r w:rsidRPr="007A5E85">
              <w:rPr>
                <w:rFonts w:cstheme="minorHAnsi"/>
              </w:rPr>
              <w:t>Environmental Studies</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6373D540" w14:textId="77777777" w:rsidR="007A5E85" w:rsidRPr="007A5E85" w:rsidRDefault="007A5E85" w:rsidP="007A5E85">
            <w:pPr>
              <w:ind w:left="1440"/>
              <w:rPr>
                <w:rFonts w:cstheme="minorHAnsi"/>
              </w:rPr>
            </w:pPr>
            <w:r w:rsidRPr="007A5E85">
              <w:rPr>
                <w:rFonts w:cstheme="minorHAnsi"/>
              </w:rPr>
              <w:t>Mike Luna</w:t>
            </w:r>
          </w:p>
        </w:tc>
      </w:tr>
      <w:tr w:rsidR="007A5E85" w:rsidRPr="007A5E85" w14:paraId="7F99933E"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48C04" w14:textId="77777777" w:rsidR="007A5E85" w:rsidRPr="007A5E85" w:rsidRDefault="007A5E85" w:rsidP="007A5E85">
            <w:pPr>
              <w:ind w:left="1440"/>
              <w:rPr>
                <w:rFonts w:cstheme="minorHAnsi"/>
              </w:rPr>
            </w:pPr>
            <w:r w:rsidRPr="007A5E85">
              <w:rPr>
                <w:rFonts w:cstheme="minorHAnsi"/>
              </w:rPr>
              <w:t>Fine Arts (Colorado Plateau &amp; Fine Arts)</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481C4540" w14:textId="77777777" w:rsidR="007A5E85" w:rsidRPr="007A5E85" w:rsidRDefault="007A5E85" w:rsidP="007A5E85">
            <w:pPr>
              <w:ind w:left="1440"/>
              <w:rPr>
                <w:rFonts w:cstheme="minorHAnsi"/>
              </w:rPr>
            </w:pPr>
            <w:r w:rsidRPr="007A5E85">
              <w:rPr>
                <w:rFonts w:cstheme="minorHAnsi"/>
              </w:rPr>
              <w:t>Mike Luna</w:t>
            </w:r>
          </w:p>
        </w:tc>
      </w:tr>
      <w:tr w:rsidR="007A5E85" w:rsidRPr="007A5E85" w14:paraId="020A5C5C"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2C069" w14:textId="77777777" w:rsidR="007A5E85" w:rsidRPr="007A5E85" w:rsidRDefault="007A5E85" w:rsidP="007A5E85">
            <w:pPr>
              <w:ind w:left="1440"/>
              <w:rPr>
                <w:rFonts w:cstheme="minorHAnsi"/>
              </w:rPr>
            </w:pPr>
            <w:r w:rsidRPr="007A5E85">
              <w:rPr>
                <w:rFonts w:cstheme="minorHAnsi"/>
              </w:rPr>
              <w:t>Health &amp; Nursing</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018C64F9" w14:textId="77777777" w:rsidR="007A5E85" w:rsidRPr="007A5E85" w:rsidRDefault="007A5E85" w:rsidP="007A5E85">
            <w:pPr>
              <w:ind w:left="1440"/>
              <w:rPr>
                <w:rFonts w:cstheme="minorHAnsi"/>
              </w:rPr>
            </w:pPr>
            <w:r w:rsidRPr="007A5E85">
              <w:rPr>
                <w:rFonts w:cstheme="minorHAnsi"/>
              </w:rPr>
              <w:t>Martha James Johnson</w:t>
            </w:r>
          </w:p>
        </w:tc>
      </w:tr>
      <w:tr w:rsidR="007A5E85" w:rsidRPr="007A5E85" w14:paraId="67604C6A" w14:textId="77777777" w:rsidTr="00537B26">
        <w:tc>
          <w:tcPr>
            <w:tcW w:w="4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5D5DD" w14:textId="77777777" w:rsidR="007A5E85" w:rsidRPr="007A5E85" w:rsidRDefault="007A5E85" w:rsidP="007A5E85">
            <w:pPr>
              <w:ind w:left="1440"/>
              <w:rPr>
                <w:rFonts w:cstheme="minorHAnsi"/>
              </w:rPr>
            </w:pPr>
            <w:r w:rsidRPr="007A5E85">
              <w:rPr>
                <w:rFonts w:cstheme="minorHAnsi"/>
              </w:rPr>
              <w:t>Social Sciences (ANT, PSY, SOC)</w:t>
            </w:r>
          </w:p>
        </w:tc>
        <w:tc>
          <w:tcPr>
            <w:tcW w:w="4855" w:type="dxa"/>
            <w:tcBorders>
              <w:top w:val="nil"/>
              <w:left w:val="nil"/>
              <w:bottom w:val="single" w:sz="8" w:space="0" w:color="auto"/>
              <w:right w:val="single" w:sz="8" w:space="0" w:color="auto"/>
            </w:tcBorders>
            <w:tcMar>
              <w:top w:w="0" w:type="dxa"/>
              <w:left w:w="108" w:type="dxa"/>
              <w:bottom w:w="0" w:type="dxa"/>
              <w:right w:w="108" w:type="dxa"/>
            </w:tcMar>
            <w:hideMark/>
          </w:tcPr>
          <w:p w14:paraId="436A7D93" w14:textId="77777777" w:rsidR="007A5E85" w:rsidRPr="007A5E85" w:rsidRDefault="007A5E85" w:rsidP="007A5E85">
            <w:pPr>
              <w:ind w:left="1440"/>
              <w:rPr>
                <w:rFonts w:cstheme="minorHAnsi"/>
              </w:rPr>
            </w:pPr>
            <w:r w:rsidRPr="007A5E85">
              <w:rPr>
                <w:rFonts w:cstheme="minorHAnsi"/>
              </w:rPr>
              <w:t>Mitch Driebe</w:t>
            </w:r>
          </w:p>
        </w:tc>
      </w:tr>
      <w:tr w:rsidR="007A5E85" w:rsidRPr="007A5E85" w14:paraId="0DCE34D8" w14:textId="77777777" w:rsidTr="00537B26">
        <w:tc>
          <w:tcPr>
            <w:tcW w:w="449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4605A71" w14:textId="77777777" w:rsidR="007A5E85" w:rsidRPr="007A5E85" w:rsidRDefault="007A5E85" w:rsidP="007A5E85">
            <w:pPr>
              <w:ind w:left="1440"/>
              <w:rPr>
                <w:rFonts w:cstheme="minorHAnsi"/>
              </w:rPr>
            </w:pPr>
            <w:r w:rsidRPr="007A5E85">
              <w:rPr>
                <w:rFonts w:cstheme="minorHAnsi"/>
              </w:rPr>
              <w:t xml:space="preserve">General Studies </w:t>
            </w:r>
          </w:p>
        </w:tc>
        <w:tc>
          <w:tcPr>
            <w:tcW w:w="4855" w:type="dxa"/>
            <w:tcBorders>
              <w:top w:val="nil"/>
              <w:left w:val="nil"/>
              <w:bottom w:val="single" w:sz="4" w:space="0" w:color="auto"/>
              <w:right w:val="single" w:sz="8" w:space="0" w:color="auto"/>
            </w:tcBorders>
            <w:tcMar>
              <w:top w:w="0" w:type="dxa"/>
              <w:left w:w="108" w:type="dxa"/>
              <w:bottom w:w="0" w:type="dxa"/>
              <w:right w:w="108" w:type="dxa"/>
            </w:tcMar>
            <w:hideMark/>
          </w:tcPr>
          <w:p w14:paraId="2F7A9C62" w14:textId="77777777" w:rsidR="007A5E85" w:rsidRPr="007A5E85" w:rsidRDefault="007A5E85" w:rsidP="007A5E85">
            <w:pPr>
              <w:ind w:left="1440"/>
              <w:rPr>
                <w:rFonts w:cstheme="minorHAnsi"/>
              </w:rPr>
            </w:pPr>
            <w:r w:rsidRPr="007A5E85">
              <w:rPr>
                <w:rFonts w:cstheme="minorHAnsi"/>
              </w:rPr>
              <w:t xml:space="preserve">All advisors </w:t>
            </w:r>
          </w:p>
        </w:tc>
      </w:tr>
      <w:tr w:rsidR="007A5E85" w:rsidRPr="007A5E85" w14:paraId="72B50D2F" w14:textId="77777777" w:rsidTr="00537B26">
        <w:tc>
          <w:tcPr>
            <w:tcW w:w="449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ACE02C2" w14:textId="77777777" w:rsidR="007A5E85" w:rsidRPr="007A5E85" w:rsidRDefault="007A5E85" w:rsidP="007A5E85">
            <w:pPr>
              <w:ind w:left="1440"/>
              <w:rPr>
                <w:rFonts w:cstheme="minorHAnsi"/>
              </w:rPr>
            </w:pPr>
            <w:r w:rsidRPr="007A5E85">
              <w:rPr>
                <w:rFonts w:cstheme="minorHAnsi"/>
              </w:rPr>
              <w:t>Undeclared</w:t>
            </w:r>
          </w:p>
        </w:tc>
        <w:tc>
          <w:tcPr>
            <w:tcW w:w="485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4CA07A" w14:textId="77777777" w:rsidR="007A5E85" w:rsidRPr="007A5E85" w:rsidRDefault="007A5E85" w:rsidP="007A5E85">
            <w:pPr>
              <w:ind w:left="1440"/>
              <w:rPr>
                <w:rFonts w:cstheme="minorHAnsi"/>
              </w:rPr>
            </w:pPr>
            <w:r w:rsidRPr="007A5E85">
              <w:rPr>
                <w:rFonts w:cstheme="minorHAnsi"/>
              </w:rPr>
              <w:t>Brian Francis</w:t>
            </w:r>
          </w:p>
        </w:tc>
      </w:tr>
    </w:tbl>
    <w:p w14:paraId="26C7AC00" w14:textId="77777777" w:rsidR="007A5E85" w:rsidRPr="007A5E85" w:rsidRDefault="007A5E85" w:rsidP="007A5E85">
      <w:pPr>
        <w:ind w:left="1440"/>
        <w:rPr>
          <w:rFonts w:cstheme="minorHAnsi"/>
        </w:rPr>
      </w:pPr>
    </w:p>
    <w:p w14:paraId="551E5371" w14:textId="77777777" w:rsidR="007A5E85" w:rsidRPr="007A5E85" w:rsidRDefault="007A5E85" w:rsidP="007A5E85">
      <w:pPr>
        <w:ind w:left="1440"/>
        <w:rPr>
          <w:rFonts w:cstheme="minorHAnsi"/>
        </w:rPr>
      </w:pPr>
    </w:p>
    <w:p w14:paraId="0773EEEB" w14:textId="77777777" w:rsidR="007A5E85" w:rsidRPr="007A5E85" w:rsidRDefault="007A5E85" w:rsidP="007A5E85">
      <w:pPr>
        <w:ind w:left="1440"/>
        <w:rPr>
          <w:rFonts w:cstheme="minorHAnsi"/>
        </w:rPr>
      </w:pPr>
    </w:p>
    <w:p w14:paraId="05A1712F" w14:textId="77777777" w:rsidR="007A5E85" w:rsidRDefault="007A5E85">
      <w:pPr>
        <w:rPr>
          <w:rFonts w:cstheme="minorHAnsi"/>
        </w:rPr>
      </w:pPr>
      <w:r>
        <w:rPr>
          <w:rFonts w:cstheme="minorHAnsi"/>
        </w:rPr>
        <w:br w:type="page"/>
      </w:r>
    </w:p>
    <w:p w14:paraId="1D7FDA50" w14:textId="77777777" w:rsidR="007A5E85" w:rsidRPr="00BF19E8" w:rsidRDefault="007A5E85" w:rsidP="00CB5DA8">
      <w:pPr>
        <w:ind w:left="1440"/>
        <w:rPr>
          <w:rFonts w:cstheme="minorHAnsi"/>
          <w:b/>
        </w:rPr>
      </w:pPr>
      <w:r w:rsidRPr="00BF19E8">
        <w:rPr>
          <w:rFonts w:cstheme="minorHAnsi"/>
          <w:b/>
        </w:rPr>
        <w:lastRenderedPageBreak/>
        <w:t>Annual cost for Starfish Connect – Early Alert software</w:t>
      </w:r>
    </w:p>
    <w:p w14:paraId="4CE6F86B" w14:textId="77777777" w:rsidR="00BF19E8" w:rsidRPr="00BF19E8" w:rsidRDefault="00BF19E8" w:rsidP="00CB5DA8">
      <w:pPr>
        <w:ind w:left="1440"/>
        <w:rPr>
          <w:rFonts w:cstheme="minorHAnsi"/>
        </w:rPr>
      </w:pPr>
      <w:r w:rsidRPr="00BF19E8">
        <w:rPr>
          <w:rFonts w:cstheme="minorHAnsi"/>
        </w:rPr>
        <w:t>The chart below is a user-friendly view of the information provided by IT.</w:t>
      </w:r>
    </w:p>
    <w:p w14:paraId="53D4F40A" w14:textId="77777777" w:rsidR="00BF19E8" w:rsidRPr="00BF19E8" w:rsidRDefault="00BF19E8" w:rsidP="00BF19E8">
      <w:pPr>
        <w:ind w:left="1440"/>
        <w:rPr>
          <w:rFonts w:cstheme="minorHAnsi"/>
        </w:rPr>
      </w:pPr>
      <w:r w:rsidRPr="00BF19E8">
        <w:rPr>
          <w:rFonts w:cstheme="minorHAnsi"/>
        </w:rPr>
        <w:t xml:space="preserve">Starfish </w:t>
      </w:r>
    </w:p>
    <w:p w14:paraId="2BA3154D" w14:textId="77777777" w:rsidR="00BF19E8" w:rsidRPr="00BF19E8" w:rsidRDefault="00BF19E8" w:rsidP="00BF19E8">
      <w:pPr>
        <w:ind w:left="1440"/>
        <w:rPr>
          <w:rFonts w:cstheme="minorHAnsi"/>
        </w:rPr>
      </w:pPr>
      <w:r w:rsidRPr="00BF19E8">
        <w:rPr>
          <w:rFonts w:cstheme="minorHAnsi"/>
        </w:rPr>
        <w:t>P2140245 – “Starfish Early Alert &amp; Connect” – Amount paid: $46,700</w:t>
      </w:r>
    </w:p>
    <w:p w14:paraId="2A74F381" w14:textId="77777777" w:rsidR="00BF19E8" w:rsidRPr="00BF19E8" w:rsidRDefault="00BF19E8" w:rsidP="00BF19E8">
      <w:pPr>
        <w:ind w:left="1440"/>
        <w:rPr>
          <w:rFonts w:cstheme="minorHAnsi"/>
        </w:rPr>
      </w:pPr>
      <w:r w:rsidRPr="00BF19E8">
        <w:rPr>
          <w:rFonts w:cstheme="minorHAnsi"/>
        </w:rPr>
        <w:t>P2150188 – “Starfish Early Alert &amp; Connect” – Amount paid: $39,040</w:t>
      </w:r>
    </w:p>
    <w:p w14:paraId="63AE6F1B" w14:textId="77777777" w:rsidR="00BF19E8" w:rsidRPr="00BF19E8" w:rsidRDefault="00BF19E8" w:rsidP="00BF19E8">
      <w:pPr>
        <w:ind w:left="1440"/>
        <w:rPr>
          <w:rFonts w:cstheme="minorHAnsi"/>
          <w:i/>
        </w:rPr>
      </w:pPr>
      <w:r w:rsidRPr="00BF19E8">
        <w:rPr>
          <w:rFonts w:cstheme="minorHAnsi"/>
          <w:i/>
        </w:rPr>
        <w:t>Starfish was purchased by Hobsons in 2015</w:t>
      </w:r>
    </w:p>
    <w:p w14:paraId="35E95772" w14:textId="77777777" w:rsidR="00BF19E8" w:rsidRPr="00BF19E8" w:rsidRDefault="00BF19E8" w:rsidP="00BF19E8">
      <w:pPr>
        <w:ind w:left="1440"/>
        <w:rPr>
          <w:rFonts w:cstheme="minorHAnsi"/>
        </w:rPr>
      </w:pPr>
      <w:r w:rsidRPr="00BF19E8">
        <w:rPr>
          <w:rFonts w:cstheme="minorHAnsi"/>
        </w:rPr>
        <w:t>Hobsons</w:t>
      </w:r>
    </w:p>
    <w:p w14:paraId="53CC74D3" w14:textId="77777777" w:rsidR="00BF19E8" w:rsidRPr="00BF19E8" w:rsidRDefault="00BF19E8" w:rsidP="00BF19E8">
      <w:pPr>
        <w:ind w:left="1440"/>
        <w:rPr>
          <w:rFonts w:cstheme="minorHAnsi"/>
        </w:rPr>
      </w:pPr>
      <w:r w:rsidRPr="00BF19E8">
        <w:rPr>
          <w:rFonts w:cstheme="minorHAnsi"/>
        </w:rPr>
        <w:t>P2160207 – “Starfish Professional Services (hourly remote)” – Amount paid: $1,440</w:t>
      </w:r>
    </w:p>
    <w:p w14:paraId="65AA9645" w14:textId="77777777" w:rsidR="00BF19E8" w:rsidRPr="00BF19E8" w:rsidRDefault="00BF19E8" w:rsidP="00BF19E8">
      <w:pPr>
        <w:ind w:left="1440"/>
        <w:rPr>
          <w:rFonts w:cstheme="minorHAnsi"/>
        </w:rPr>
      </w:pPr>
      <w:r w:rsidRPr="00BF19E8">
        <w:rPr>
          <w:rFonts w:cstheme="minorHAnsi"/>
        </w:rPr>
        <w:t>P2160247 – “Starfish Early Alert &amp; Connect” – Amount paid: $41,440</w:t>
      </w:r>
    </w:p>
    <w:p w14:paraId="5C53CA2E" w14:textId="77777777" w:rsidR="00BF19E8" w:rsidRPr="00BF19E8" w:rsidRDefault="00BF19E8" w:rsidP="00BF19E8">
      <w:pPr>
        <w:ind w:left="1440"/>
        <w:rPr>
          <w:rFonts w:cstheme="minorHAnsi"/>
        </w:rPr>
      </w:pPr>
      <w:r w:rsidRPr="00BF19E8">
        <w:rPr>
          <w:rFonts w:cstheme="minorHAnsi"/>
        </w:rPr>
        <w:t>P2160249 – “Starfish Prospective Student Advising” – Amount paid: $2,880</w:t>
      </w:r>
    </w:p>
    <w:p w14:paraId="15801CE2" w14:textId="77777777" w:rsidR="00BF19E8" w:rsidRPr="00BF19E8" w:rsidRDefault="00BF19E8" w:rsidP="00BF19E8">
      <w:pPr>
        <w:ind w:left="1440"/>
        <w:rPr>
          <w:rFonts w:cstheme="minorHAnsi"/>
        </w:rPr>
      </w:pPr>
      <w:r w:rsidRPr="00BF19E8">
        <w:rPr>
          <w:rFonts w:cstheme="minorHAnsi"/>
        </w:rPr>
        <w:t>P2170299 – “Starfish Early Alert &amp; Connect” – Amount paid: $20,881.03</w:t>
      </w:r>
    </w:p>
    <w:p w14:paraId="6EE0B93B" w14:textId="77777777" w:rsidR="00BF19E8" w:rsidRPr="00BF19E8" w:rsidRDefault="00BF19E8" w:rsidP="00BF19E8">
      <w:pPr>
        <w:ind w:left="1440"/>
        <w:rPr>
          <w:rFonts w:cstheme="minorHAnsi"/>
        </w:rPr>
      </w:pPr>
      <w:r w:rsidRPr="00BF19E8">
        <w:rPr>
          <w:rFonts w:cstheme="minorHAnsi"/>
        </w:rPr>
        <w:t>P2180128 – “Starfish Consulting Hours” – Amount paid: $2,000</w:t>
      </w:r>
    </w:p>
    <w:p w14:paraId="3E2EEFF0" w14:textId="77777777" w:rsidR="00BF19E8" w:rsidRPr="00BF19E8" w:rsidRDefault="00BF19E8" w:rsidP="00BF19E8">
      <w:pPr>
        <w:ind w:left="1440"/>
        <w:rPr>
          <w:rFonts w:cstheme="minorHAnsi"/>
        </w:rPr>
      </w:pPr>
      <w:r w:rsidRPr="00BF19E8">
        <w:rPr>
          <w:rFonts w:cstheme="minorHAnsi"/>
        </w:rPr>
        <w:t>P2180123 – “Starfish Early Alert &amp; Connect” – Amount paid: $50,117.59</w:t>
      </w:r>
    </w:p>
    <w:p w14:paraId="29B7AC6C" w14:textId="77777777" w:rsidR="00BF19E8" w:rsidRPr="00BF19E8" w:rsidRDefault="00BF19E8" w:rsidP="00BF19E8">
      <w:pPr>
        <w:ind w:left="1440"/>
        <w:rPr>
          <w:rFonts w:cstheme="minorHAnsi"/>
        </w:rPr>
      </w:pPr>
      <w:r w:rsidRPr="00BF19E8">
        <w:rPr>
          <w:rFonts w:cstheme="minorHAnsi"/>
        </w:rPr>
        <w:t>P2190063 – “Starfish Core &amp; Project Consulting” – Amount paid: $52,330.35</w:t>
      </w:r>
    </w:p>
    <w:p w14:paraId="065E63BC" w14:textId="77777777" w:rsidR="00BF19E8" w:rsidRPr="00BF19E8" w:rsidRDefault="00BF19E8" w:rsidP="00BF19E8">
      <w:pPr>
        <w:ind w:left="1440"/>
        <w:rPr>
          <w:rFonts w:cstheme="minorHAnsi"/>
        </w:rPr>
      </w:pPr>
    </w:p>
    <w:p w14:paraId="6E24D51F" w14:textId="77777777" w:rsidR="00BF19E8" w:rsidRPr="00BF19E8" w:rsidRDefault="00BF19E8" w:rsidP="00BF19E8">
      <w:pPr>
        <w:ind w:left="1440"/>
        <w:rPr>
          <w:rFonts w:cstheme="minorHAnsi"/>
        </w:rPr>
      </w:pPr>
      <w:r w:rsidRPr="00BF19E8">
        <w:rPr>
          <w:rFonts w:cstheme="minorHAnsi"/>
          <w:noProof/>
        </w:rPr>
        <w:drawing>
          <wp:inline distT="0" distB="0" distL="0" distR="0" wp14:anchorId="554A0744" wp14:editId="14059ACA">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10FE73" w14:textId="77777777" w:rsidR="007A5E85" w:rsidRPr="00E65A57" w:rsidRDefault="007A5E85" w:rsidP="00CB5DA8">
      <w:pPr>
        <w:ind w:left="1440"/>
        <w:rPr>
          <w:rFonts w:cstheme="minorHAnsi"/>
        </w:rPr>
      </w:pPr>
    </w:p>
    <w:sectPr w:rsidR="007A5E85" w:rsidRPr="00E65A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27CB" w14:textId="77777777" w:rsidR="008D10E3" w:rsidRDefault="008D10E3" w:rsidP="007A5E85">
      <w:pPr>
        <w:spacing w:after="0" w:line="240" w:lineRule="auto"/>
      </w:pPr>
      <w:r>
        <w:separator/>
      </w:r>
    </w:p>
  </w:endnote>
  <w:endnote w:type="continuationSeparator" w:id="0">
    <w:p w14:paraId="57148F4E" w14:textId="77777777" w:rsidR="008D10E3" w:rsidRDefault="008D10E3" w:rsidP="007A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E522F" w14:textId="77777777" w:rsidR="008D10E3" w:rsidRDefault="008D10E3" w:rsidP="007A5E85">
      <w:pPr>
        <w:spacing w:after="0" w:line="240" w:lineRule="auto"/>
      </w:pPr>
      <w:r>
        <w:separator/>
      </w:r>
    </w:p>
  </w:footnote>
  <w:footnote w:type="continuationSeparator" w:id="0">
    <w:p w14:paraId="4F07A062" w14:textId="77777777" w:rsidR="008D10E3" w:rsidRDefault="008D10E3" w:rsidP="007A5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805"/>
    <w:multiLevelType w:val="hybridMultilevel"/>
    <w:tmpl w:val="C2060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6074B0"/>
    <w:multiLevelType w:val="hybridMultilevel"/>
    <w:tmpl w:val="BD5E355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533661"/>
    <w:multiLevelType w:val="hybridMultilevel"/>
    <w:tmpl w:val="EBEA393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BA576D"/>
    <w:multiLevelType w:val="hybridMultilevel"/>
    <w:tmpl w:val="6F3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C053F"/>
    <w:multiLevelType w:val="multilevel"/>
    <w:tmpl w:val="CA1E847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FD67E3F"/>
    <w:multiLevelType w:val="hybridMultilevel"/>
    <w:tmpl w:val="16A2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719D3"/>
    <w:multiLevelType w:val="hybridMultilevel"/>
    <w:tmpl w:val="F81CE97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04B75"/>
    <w:multiLevelType w:val="hybridMultilevel"/>
    <w:tmpl w:val="11FEA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4565A3"/>
    <w:multiLevelType w:val="hybridMultilevel"/>
    <w:tmpl w:val="3A9E46A8"/>
    <w:lvl w:ilvl="0" w:tplc="1EA62640">
      <w:start w:val="1"/>
      <w:numFmt w:val="upperLetter"/>
      <w:lvlText w:val="%1."/>
      <w:lvlJc w:val="left"/>
      <w:pPr>
        <w:ind w:left="720" w:hanging="720"/>
      </w:pPr>
      <w:rPr>
        <w:rFonts w:asciiTheme="minorHAnsi" w:eastAsiaTheme="minorHAnsi" w:hAnsiTheme="minorHAnsi" w:cstheme="minorBidi"/>
      </w:rPr>
    </w:lvl>
    <w:lvl w:ilvl="1" w:tplc="60308D5E">
      <w:start w:val="1"/>
      <w:numFmt w:val="upperRoman"/>
      <w:lvlText w:val="%2."/>
      <w:lvlJc w:val="left"/>
      <w:pPr>
        <w:ind w:left="1080" w:hanging="360"/>
      </w:pPr>
      <w:rPr>
        <w:rFonts w:asciiTheme="minorHAnsi" w:eastAsiaTheme="minorHAnsi" w:hAnsiTheme="minorHAnsi" w:cstheme="minorBidi"/>
      </w:rPr>
    </w:lvl>
    <w:lvl w:ilvl="2" w:tplc="1EA62640">
      <w:start w:val="1"/>
      <w:numFmt w:val="upperLetter"/>
      <w:lvlText w:val="%3."/>
      <w:lvlJc w:val="left"/>
      <w:pPr>
        <w:ind w:left="1800" w:hanging="180"/>
      </w:pPr>
      <w:rPr>
        <w:rFonts w:asciiTheme="minorHAnsi" w:eastAsiaTheme="minorHAnsi" w:hAnsiTheme="minorHAnsi" w:cstheme="minorBidi"/>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F23B95"/>
    <w:multiLevelType w:val="multilevel"/>
    <w:tmpl w:val="1312130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decimal"/>
      <w:lvlText w:val="%4."/>
      <w:lvlJc w:val="left"/>
      <w:pPr>
        <w:ind w:left="2160" w:firstLine="0"/>
      </w:pPr>
      <w:rPr>
        <w:rFonts w:asciiTheme="majorHAnsi" w:eastAsiaTheme="majorEastAsia" w:hAnsiTheme="majorHAnsi" w:cstheme="majorBidi"/>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C786600"/>
    <w:multiLevelType w:val="hybridMultilevel"/>
    <w:tmpl w:val="3080289E"/>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A2272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50276DD"/>
    <w:multiLevelType w:val="hybridMultilevel"/>
    <w:tmpl w:val="B602E5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5753D33"/>
    <w:multiLevelType w:val="hybridMultilevel"/>
    <w:tmpl w:val="86FE455C"/>
    <w:lvl w:ilvl="0" w:tplc="2C32CF9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063516"/>
    <w:multiLevelType w:val="hybridMultilevel"/>
    <w:tmpl w:val="A508D12E"/>
    <w:lvl w:ilvl="0" w:tplc="04090001">
      <w:start w:val="1"/>
      <w:numFmt w:val="bullet"/>
      <w:lvlText w:val=""/>
      <w:lvlJc w:val="left"/>
      <w:pPr>
        <w:ind w:left="2891" w:hanging="360"/>
      </w:pPr>
      <w:rPr>
        <w:rFonts w:ascii="Symbol" w:hAnsi="Symbol" w:hint="default"/>
      </w:rPr>
    </w:lvl>
    <w:lvl w:ilvl="1" w:tplc="04090003">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15" w15:restartNumberingAfterBreak="0">
    <w:nsid w:val="67D06B2A"/>
    <w:multiLevelType w:val="hybridMultilevel"/>
    <w:tmpl w:val="06983B16"/>
    <w:lvl w:ilvl="0" w:tplc="3ADC7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F5344"/>
    <w:multiLevelType w:val="hybridMultilevel"/>
    <w:tmpl w:val="226868E2"/>
    <w:lvl w:ilvl="0" w:tplc="04090001">
      <w:start w:val="1"/>
      <w:numFmt w:val="bullet"/>
      <w:lvlText w:val=""/>
      <w:lvlJc w:val="left"/>
      <w:pPr>
        <w:ind w:left="2891" w:hanging="360"/>
      </w:pPr>
      <w:rPr>
        <w:rFonts w:ascii="Symbol" w:hAnsi="Symbol" w:hint="default"/>
      </w:rPr>
    </w:lvl>
    <w:lvl w:ilvl="1" w:tplc="04090003">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17" w15:restartNumberingAfterBreak="0">
    <w:nsid w:val="69E9703E"/>
    <w:multiLevelType w:val="hybridMultilevel"/>
    <w:tmpl w:val="BF5CB59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7416A6"/>
    <w:multiLevelType w:val="hybridMultilevel"/>
    <w:tmpl w:val="326A9426"/>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19" w15:restartNumberingAfterBreak="0">
    <w:nsid w:val="7BE149EF"/>
    <w:multiLevelType w:val="hybridMultilevel"/>
    <w:tmpl w:val="38440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5"/>
  </w:num>
  <w:num w:numId="3">
    <w:abstractNumId w:val="6"/>
  </w:num>
  <w:num w:numId="4">
    <w:abstractNumId w:val="4"/>
  </w:num>
  <w:num w:numId="5">
    <w:abstractNumId w:val="11"/>
  </w:num>
  <w:num w:numId="6">
    <w:abstractNumId w:val="13"/>
  </w:num>
  <w:num w:numId="7">
    <w:abstractNumId w:val="11"/>
  </w:num>
  <w:num w:numId="8">
    <w:abstractNumId w:val="11"/>
  </w:num>
  <w:num w:numId="9">
    <w:abstractNumId w:val="8"/>
  </w:num>
  <w:num w:numId="10">
    <w:abstractNumId w:val="5"/>
  </w:num>
  <w:num w:numId="11">
    <w:abstractNumId w:val="16"/>
  </w:num>
  <w:num w:numId="12">
    <w:abstractNumId w:val="18"/>
  </w:num>
  <w:num w:numId="13">
    <w:abstractNumId w:val="14"/>
  </w:num>
  <w:num w:numId="14">
    <w:abstractNumId w:val="10"/>
  </w:num>
  <w:num w:numId="15">
    <w:abstractNumId w:val="17"/>
  </w:num>
  <w:num w:numId="16">
    <w:abstractNumId w:val="9"/>
  </w:num>
  <w:num w:numId="17">
    <w:abstractNumId w:val="11"/>
  </w:num>
  <w:num w:numId="18">
    <w:abstractNumId w:val="11"/>
  </w:num>
  <w:num w:numId="19">
    <w:abstractNumId w:val="12"/>
  </w:num>
  <w:num w:numId="20">
    <w:abstractNumId w:val="19"/>
  </w:num>
  <w:num w:numId="21">
    <w:abstractNumId w:val="0"/>
  </w:num>
  <w:num w:numId="22">
    <w:abstractNumId w:val="1"/>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24"/>
    <w:rsid w:val="00010F35"/>
    <w:rsid w:val="00037E76"/>
    <w:rsid w:val="000413F4"/>
    <w:rsid w:val="000440C7"/>
    <w:rsid w:val="0005290D"/>
    <w:rsid w:val="00067CD4"/>
    <w:rsid w:val="00071953"/>
    <w:rsid w:val="0007467A"/>
    <w:rsid w:val="0007623E"/>
    <w:rsid w:val="000868DE"/>
    <w:rsid w:val="000A31F8"/>
    <w:rsid w:val="000B3D2A"/>
    <w:rsid w:val="000B7224"/>
    <w:rsid w:val="000C477F"/>
    <w:rsid w:val="000D50ED"/>
    <w:rsid w:val="000E6008"/>
    <w:rsid w:val="000F18F1"/>
    <w:rsid w:val="000F6AF7"/>
    <w:rsid w:val="001069EA"/>
    <w:rsid w:val="00114453"/>
    <w:rsid w:val="00114B32"/>
    <w:rsid w:val="0011631F"/>
    <w:rsid w:val="00130969"/>
    <w:rsid w:val="00133CE1"/>
    <w:rsid w:val="00135E80"/>
    <w:rsid w:val="001361F9"/>
    <w:rsid w:val="001434AA"/>
    <w:rsid w:val="00145DDD"/>
    <w:rsid w:val="00164912"/>
    <w:rsid w:val="00167ED4"/>
    <w:rsid w:val="001912BD"/>
    <w:rsid w:val="00195453"/>
    <w:rsid w:val="001B4472"/>
    <w:rsid w:val="001C049B"/>
    <w:rsid w:val="001D57A5"/>
    <w:rsid w:val="001E0723"/>
    <w:rsid w:val="001E315A"/>
    <w:rsid w:val="001F41AE"/>
    <w:rsid w:val="001F533A"/>
    <w:rsid w:val="00204EE6"/>
    <w:rsid w:val="00206EDF"/>
    <w:rsid w:val="00216512"/>
    <w:rsid w:val="00230260"/>
    <w:rsid w:val="002324E0"/>
    <w:rsid w:val="00234115"/>
    <w:rsid w:val="0024394F"/>
    <w:rsid w:val="00244405"/>
    <w:rsid w:val="00254AF6"/>
    <w:rsid w:val="00255138"/>
    <w:rsid w:val="00255367"/>
    <w:rsid w:val="002630FC"/>
    <w:rsid w:val="00264517"/>
    <w:rsid w:val="002710F1"/>
    <w:rsid w:val="00271756"/>
    <w:rsid w:val="00274F14"/>
    <w:rsid w:val="00286AD5"/>
    <w:rsid w:val="00290177"/>
    <w:rsid w:val="00293561"/>
    <w:rsid w:val="00296ABB"/>
    <w:rsid w:val="002A2E5A"/>
    <w:rsid w:val="002D7079"/>
    <w:rsid w:val="002E781E"/>
    <w:rsid w:val="00310BEF"/>
    <w:rsid w:val="00312FAB"/>
    <w:rsid w:val="00320181"/>
    <w:rsid w:val="00321A38"/>
    <w:rsid w:val="00347C3D"/>
    <w:rsid w:val="00352B72"/>
    <w:rsid w:val="003578DF"/>
    <w:rsid w:val="00362335"/>
    <w:rsid w:val="003679FA"/>
    <w:rsid w:val="00372EFF"/>
    <w:rsid w:val="003765EA"/>
    <w:rsid w:val="00376E2B"/>
    <w:rsid w:val="003A5071"/>
    <w:rsid w:val="003B02AA"/>
    <w:rsid w:val="003C3079"/>
    <w:rsid w:val="003D0EA0"/>
    <w:rsid w:val="003D41B3"/>
    <w:rsid w:val="003E422A"/>
    <w:rsid w:val="003F3E2D"/>
    <w:rsid w:val="00400972"/>
    <w:rsid w:val="00400E9B"/>
    <w:rsid w:val="0041267D"/>
    <w:rsid w:val="0042126A"/>
    <w:rsid w:val="004303D9"/>
    <w:rsid w:val="0043607F"/>
    <w:rsid w:val="004669CF"/>
    <w:rsid w:val="00467DB0"/>
    <w:rsid w:val="00474572"/>
    <w:rsid w:val="00477522"/>
    <w:rsid w:val="0048437E"/>
    <w:rsid w:val="00487594"/>
    <w:rsid w:val="00490AA4"/>
    <w:rsid w:val="004931A0"/>
    <w:rsid w:val="004937B6"/>
    <w:rsid w:val="0049399E"/>
    <w:rsid w:val="004A18C9"/>
    <w:rsid w:val="004D05E7"/>
    <w:rsid w:val="004E64F4"/>
    <w:rsid w:val="004E68D8"/>
    <w:rsid w:val="004F40FD"/>
    <w:rsid w:val="00501C50"/>
    <w:rsid w:val="00502896"/>
    <w:rsid w:val="005052C9"/>
    <w:rsid w:val="005165D4"/>
    <w:rsid w:val="00524EB4"/>
    <w:rsid w:val="00530038"/>
    <w:rsid w:val="00537B12"/>
    <w:rsid w:val="00542574"/>
    <w:rsid w:val="00564708"/>
    <w:rsid w:val="005A13C7"/>
    <w:rsid w:val="005A7D33"/>
    <w:rsid w:val="005B6571"/>
    <w:rsid w:val="005C0843"/>
    <w:rsid w:val="005D5CCD"/>
    <w:rsid w:val="006142DC"/>
    <w:rsid w:val="00642840"/>
    <w:rsid w:val="00642C7F"/>
    <w:rsid w:val="00643A84"/>
    <w:rsid w:val="00646D21"/>
    <w:rsid w:val="0067599F"/>
    <w:rsid w:val="006800E1"/>
    <w:rsid w:val="0068370C"/>
    <w:rsid w:val="0068631D"/>
    <w:rsid w:val="00696450"/>
    <w:rsid w:val="006B67FE"/>
    <w:rsid w:val="006C126F"/>
    <w:rsid w:val="006E7BD3"/>
    <w:rsid w:val="006F2766"/>
    <w:rsid w:val="007039C5"/>
    <w:rsid w:val="00717E24"/>
    <w:rsid w:val="0072047D"/>
    <w:rsid w:val="00724114"/>
    <w:rsid w:val="0074624A"/>
    <w:rsid w:val="0074720F"/>
    <w:rsid w:val="007528A0"/>
    <w:rsid w:val="00757067"/>
    <w:rsid w:val="00762D1C"/>
    <w:rsid w:val="007666E7"/>
    <w:rsid w:val="00767FA7"/>
    <w:rsid w:val="00770A42"/>
    <w:rsid w:val="00782360"/>
    <w:rsid w:val="00792AA6"/>
    <w:rsid w:val="007A5E85"/>
    <w:rsid w:val="007A7F14"/>
    <w:rsid w:val="007C1F03"/>
    <w:rsid w:val="007C23DC"/>
    <w:rsid w:val="007E0C3A"/>
    <w:rsid w:val="007E3523"/>
    <w:rsid w:val="007E50BD"/>
    <w:rsid w:val="007E6B95"/>
    <w:rsid w:val="00812106"/>
    <w:rsid w:val="00814969"/>
    <w:rsid w:val="008219CA"/>
    <w:rsid w:val="00823E9A"/>
    <w:rsid w:val="0082448D"/>
    <w:rsid w:val="008377F9"/>
    <w:rsid w:val="00854312"/>
    <w:rsid w:val="008621C0"/>
    <w:rsid w:val="00873A3D"/>
    <w:rsid w:val="0087478E"/>
    <w:rsid w:val="00876063"/>
    <w:rsid w:val="00895727"/>
    <w:rsid w:val="008A5587"/>
    <w:rsid w:val="008A702A"/>
    <w:rsid w:val="008B087F"/>
    <w:rsid w:val="008B1FF1"/>
    <w:rsid w:val="008B3658"/>
    <w:rsid w:val="008D10E3"/>
    <w:rsid w:val="008D29B0"/>
    <w:rsid w:val="008D4F0C"/>
    <w:rsid w:val="008E02D2"/>
    <w:rsid w:val="008F21CC"/>
    <w:rsid w:val="008F5167"/>
    <w:rsid w:val="0092455F"/>
    <w:rsid w:val="00926A66"/>
    <w:rsid w:val="0093391F"/>
    <w:rsid w:val="00934F37"/>
    <w:rsid w:val="00962AE3"/>
    <w:rsid w:val="00962ED6"/>
    <w:rsid w:val="009700F0"/>
    <w:rsid w:val="00974616"/>
    <w:rsid w:val="00986973"/>
    <w:rsid w:val="009900A4"/>
    <w:rsid w:val="009B1B28"/>
    <w:rsid w:val="009B331A"/>
    <w:rsid w:val="009B70FE"/>
    <w:rsid w:val="009C0DB5"/>
    <w:rsid w:val="009F7E47"/>
    <w:rsid w:val="00A009B0"/>
    <w:rsid w:val="00A014AD"/>
    <w:rsid w:val="00A01B5C"/>
    <w:rsid w:val="00A04802"/>
    <w:rsid w:val="00A26261"/>
    <w:rsid w:val="00A4558F"/>
    <w:rsid w:val="00A45799"/>
    <w:rsid w:val="00A549EE"/>
    <w:rsid w:val="00A67751"/>
    <w:rsid w:val="00A90B1C"/>
    <w:rsid w:val="00AA0879"/>
    <w:rsid w:val="00AA19DA"/>
    <w:rsid w:val="00AB7EBA"/>
    <w:rsid w:val="00AE6C6C"/>
    <w:rsid w:val="00AF769A"/>
    <w:rsid w:val="00B07959"/>
    <w:rsid w:val="00B2148F"/>
    <w:rsid w:val="00B23A24"/>
    <w:rsid w:val="00B27D6F"/>
    <w:rsid w:val="00B315DD"/>
    <w:rsid w:val="00B3630B"/>
    <w:rsid w:val="00B36D9E"/>
    <w:rsid w:val="00B428E5"/>
    <w:rsid w:val="00B60D06"/>
    <w:rsid w:val="00B6552D"/>
    <w:rsid w:val="00B667D8"/>
    <w:rsid w:val="00B81263"/>
    <w:rsid w:val="00B83DAF"/>
    <w:rsid w:val="00B86B22"/>
    <w:rsid w:val="00B903E1"/>
    <w:rsid w:val="00BA1042"/>
    <w:rsid w:val="00BA4BAD"/>
    <w:rsid w:val="00BC01F9"/>
    <w:rsid w:val="00BC04DF"/>
    <w:rsid w:val="00BC7AF1"/>
    <w:rsid w:val="00BE1842"/>
    <w:rsid w:val="00BF19E8"/>
    <w:rsid w:val="00BF1CDB"/>
    <w:rsid w:val="00BF30DD"/>
    <w:rsid w:val="00C01C64"/>
    <w:rsid w:val="00C15CBA"/>
    <w:rsid w:val="00C33D7A"/>
    <w:rsid w:val="00C366D6"/>
    <w:rsid w:val="00C5715A"/>
    <w:rsid w:val="00C62426"/>
    <w:rsid w:val="00C65CFF"/>
    <w:rsid w:val="00C7349C"/>
    <w:rsid w:val="00C748FC"/>
    <w:rsid w:val="00C86F23"/>
    <w:rsid w:val="00C90CE1"/>
    <w:rsid w:val="00C91230"/>
    <w:rsid w:val="00CA3481"/>
    <w:rsid w:val="00CA3DAF"/>
    <w:rsid w:val="00CB34F7"/>
    <w:rsid w:val="00CB5DA8"/>
    <w:rsid w:val="00CC585F"/>
    <w:rsid w:val="00CD3C22"/>
    <w:rsid w:val="00CE1645"/>
    <w:rsid w:val="00D16782"/>
    <w:rsid w:val="00D17458"/>
    <w:rsid w:val="00D3200B"/>
    <w:rsid w:val="00D3349C"/>
    <w:rsid w:val="00D60D08"/>
    <w:rsid w:val="00D71323"/>
    <w:rsid w:val="00DA2549"/>
    <w:rsid w:val="00DA34A7"/>
    <w:rsid w:val="00DA67F7"/>
    <w:rsid w:val="00DB1DB5"/>
    <w:rsid w:val="00DB6399"/>
    <w:rsid w:val="00DC29FF"/>
    <w:rsid w:val="00DC61BF"/>
    <w:rsid w:val="00DD221D"/>
    <w:rsid w:val="00E0706D"/>
    <w:rsid w:val="00E23D78"/>
    <w:rsid w:val="00E268EF"/>
    <w:rsid w:val="00E37A2F"/>
    <w:rsid w:val="00E41237"/>
    <w:rsid w:val="00E4150C"/>
    <w:rsid w:val="00E455A0"/>
    <w:rsid w:val="00E6041D"/>
    <w:rsid w:val="00E619D1"/>
    <w:rsid w:val="00E6574F"/>
    <w:rsid w:val="00E65A57"/>
    <w:rsid w:val="00E97515"/>
    <w:rsid w:val="00EA5E5F"/>
    <w:rsid w:val="00EB01B5"/>
    <w:rsid w:val="00EB64A6"/>
    <w:rsid w:val="00EB724D"/>
    <w:rsid w:val="00EC1D4D"/>
    <w:rsid w:val="00EC21CC"/>
    <w:rsid w:val="00EC7044"/>
    <w:rsid w:val="00ED5E95"/>
    <w:rsid w:val="00EE6173"/>
    <w:rsid w:val="00F0032B"/>
    <w:rsid w:val="00F05728"/>
    <w:rsid w:val="00F122B1"/>
    <w:rsid w:val="00F2047F"/>
    <w:rsid w:val="00F21207"/>
    <w:rsid w:val="00F23DB2"/>
    <w:rsid w:val="00F97F89"/>
    <w:rsid w:val="00FB4611"/>
    <w:rsid w:val="00FC74DD"/>
    <w:rsid w:val="00FD0FEC"/>
    <w:rsid w:val="00FD693B"/>
    <w:rsid w:val="00FD72CE"/>
    <w:rsid w:val="00FE4087"/>
    <w:rsid w:val="00FE5A5D"/>
    <w:rsid w:val="00FE716D"/>
    <w:rsid w:val="00FE7772"/>
    <w:rsid w:val="00FF2114"/>
    <w:rsid w:val="00FF2378"/>
    <w:rsid w:val="00FF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3590"/>
  <w15:chartTrackingRefBased/>
  <w15:docId w15:val="{A428EFC2-24A2-42DF-A5A8-35C49AD7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AF1"/>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7AF1"/>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F1"/>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C7AF1"/>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7AF1"/>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C7AF1"/>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C7AF1"/>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C7AF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7AF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F1"/>
    <w:pPr>
      <w:ind w:left="720"/>
      <w:contextualSpacing/>
    </w:pPr>
  </w:style>
  <w:style w:type="character" w:customStyle="1" w:styleId="Heading1Char">
    <w:name w:val="Heading 1 Char"/>
    <w:basedOn w:val="DefaultParagraphFont"/>
    <w:link w:val="Heading1"/>
    <w:uiPriority w:val="9"/>
    <w:rsid w:val="00BC7A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7A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C7A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C7AF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C7AF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C7AF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C7A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7AF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578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8D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16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782"/>
    <w:rPr>
      <w:rFonts w:ascii="Segoe UI" w:hAnsi="Segoe UI" w:cs="Segoe UI"/>
      <w:sz w:val="18"/>
      <w:szCs w:val="18"/>
    </w:rPr>
  </w:style>
  <w:style w:type="table" w:styleId="TableGrid">
    <w:name w:val="Table Grid"/>
    <w:basedOn w:val="TableNormal"/>
    <w:uiPriority w:val="39"/>
    <w:rsid w:val="0049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tastore\Users\JT0G1\program%20review\Data%20with%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Survey</a:t>
            </a:r>
            <a:r>
              <a:rPr lang="en-US" baseline="0"/>
              <a:t> results (chart 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Surveys Sent</c:v>
                </c:pt>
              </c:strCache>
            </c:strRef>
          </c:tx>
          <c:spPr>
            <a:solidFill>
              <a:schemeClr val="accent1"/>
            </a:solidFill>
            <a:ln>
              <a:noFill/>
            </a:ln>
            <a:effectLst/>
          </c:spPr>
          <c:invertIfNegative val="0"/>
          <c:cat>
            <c:strRef>
              <c:f>Sheet1!$A$2:$A$10</c:f>
              <c:strCache>
                <c:ptCount val="9"/>
                <c:pt idx="0">
                  <c:v>Spring 2015 (pilot)</c:v>
                </c:pt>
                <c:pt idx="1">
                  <c:v>Fall 2015</c:v>
                </c:pt>
                <c:pt idx="2">
                  <c:v>Spring 2016</c:v>
                </c:pt>
                <c:pt idx="3">
                  <c:v>Fall 2016</c:v>
                </c:pt>
                <c:pt idx="4">
                  <c:v>Spring 2017</c:v>
                </c:pt>
                <c:pt idx="5">
                  <c:v>Fall 2017</c:v>
                </c:pt>
                <c:pt idx="6">
                  <c:v>Spring 2018</c:v>
                </c:pt>
                <c:pt idx="7">
                  <c:v>Fall 2018</c:v>
                </c:pt>
                <c:pt idx="8">
                  <c:v>Spring 2019</c:v>
                </c:pt>
              </c:strCache>
            </c:strRef>
          </c:cat>
          <c:val>
            <c:numRef>
              <c:f>Sheet1!$B$2:$B$10</c:f>
              <c:numCache>
                <c:formatCode>General</c:formatCode>
                <c:ptCount val="9"/>
                <c:pt idx="0">
                  <c:v>1473</c:v>
                </c:pt>
                <c:pt idx="1">
                  <c:v>1423</c:v>
                </c:pt>
                <c:pt idx="2">
                  <c:v>1025</c:v>
                </c:pt>
                <c:pt idx="3">
                  <c:v>888</c:v>
                </c:pt>
                <c:pt idx="4">
                  <c:v>1056</c:v>
                </c:pt>
                <c:pt idx="5">
                  <c:v>905</c:v>
                </c:pt>
                <c:pt idx="6">
                  <c:v>1019</c:v>
                </c:pt>
                <c:pt idx="7">
                  <c:v>423</c:v>
                </c:pt>
                <c:pt idx="8">
                  <c:v>443</c:v>
                </c:pt>
              </c:numCache>
            </c:numRef>
          </c:val>
          <c:extLst>
            <c:ext xmlns:c16="http://schemas.microsoft.com/office/drawing/2014/chart" uri="{C3380CC4-5D6E-409C-BE32-E72D297353CC}">
              <c16:uniqueId val="{00000000-7335-4DE7-8CAC-34DFEF7A5954}"/>
            </c:ext>
          </c:extLst>
        </c:ser>
        <c:ser>
          <c:idx val="1"/>
          <c:order val="1"/>
          <c:tx>
            <c:strRef>
              <c:f>Sheet1!$C$1</c:f>
              <c:strCache>
                <c:ptCount val="1"/>
                <c:pt idx="0">
                  <c:v>No. Surveys Viewed</c:v>
                </c:pt>
              </c:strCache>
            </c:strRef>
          </c:tx>
          <c:spPr>
            <a:solidFill>
              <a:schemeClr val="accent2"/>
            </a:solidFill>
            <a:ln>
              <a:noFill/>
            </a:ln>
            <a:effectLst/>
          </c:spPr>
          <c:invertIfNegative val="0"/>
          <c:cat>
            <c:strRef>
              <c:f>Sheet1!$A$2:$A$10</c:f>
              <c:strCache>
                <c:ptCount val="9"/>
                <c:pt idx="0">
                  <c:v>Spring 2015 (pilot)</c:v>
                </c:pt>
                <c:pt idx="1">
                  <c:v>Fall 2015</c:v>
                </c:pt>
                <c:pt idx="2">
                  <c:v>Spring 2016</c:v>
                </c:pt>
                <c:pt idx="3">
                  <c:v>Fall 2016</c:v>
                </c:pt>
                <c:pt idx="4">
                  <c:v>Spring 2017</c:v>
                </c:pt>
                <c:pt idx="5">
                  <c:v>Fall 2017</c:v>
                </c:pt>
                <c:pt idx="6">
                  <c:v>Spring 2018</c:v>
                </c:pt>
                <c:pt idx="7">
                  <c:v>Fall 2018</c:v>
                </c:pt>
                <c:pt idx="8">
                  <c:v>Spring 2019</c:v>
                </c:pt>
              </c:strCache>
            </c:strRef>
          </c:cat>
          <c:val>
            <c:numRef>
              <c:f>Sheet1!$C$2:$C$10</c:f>
              <c:numCache>
                <c:formatCode>General</c:formatCode>
                <c:ptCount val="9"/>
                <c:pt idx="0">
                  <c:v>448</c:v>
                </c:pt>
                <c:pt idx="1">
                  <c:v>391</c:v>
                </c:pt>
                <c:pt idx="2">
                  <c:v>248</c:v>
                </c:pt>
                <c:pt idx="3">
                  <c:v>289</c:v>
                </c:pt>
                <c:pt idx="4">
                  <c:v>257</c:v>
                </c:pt>
                <c:pt idx="5">
                  <c:v>400</c:v>
                </c:pt>
                <c:pt idx="6">
                  <c:v>317</c:v>
                </c:pt>
                <c:pt idx="7">
                  <c:v>198</c:v>
                </c:pt>
                <c:pt idx="8">
                  <c:v>133</c:v>
                </c:pt>
              </c:numCache>
            </c:numRef>
          </c:val>
          <c:extLst>
            <c:ext xmlns:c16="http://schemas.microsoft.com/office/drawing/2014/chart" uri="{C3380CC4-5D6E-409C-BE32-E72D297353CC}">
              <c16:uniqueId val="{00000001-7335-4DE7-8CAC-34DFEF7A5954}"/>
            </c:ext>
          </c:extLst>
        </c:ser>
        <c:ser>
          <c:idx val="2"/>
          <c:order val="2"/>
          <c:tx>
            <c:strRef>
              <c:f>Sheet1!$D$1</c:f>
              <c:strCache>
                <c:ptCount val="1"/>
                <c:pt idx="0">
                  <c:v>No. Surveys Completed</c:v>
                </c:pt>
              </c:strCache>
            </c:strRef>
          </c:tx>
          <c:spPr>
            <a:solidFill>
              <a:schemeClr val="accent3"/>
            </a:solidFill>
            <a:ln>
              <a:noFill/>
            </a:ln>
            <a:effectLst/>
          </c:spPr>
          <c:invertIfNegative val="0"/>
          <c:cat>
            <c:strRef>
              <c:f>Sheet1!$A$2:$A$10</c:f>
              <c:strCache>
                <c:ptCount val="9"/>
                <c:pt idx="0">
                  <c:v>Spring 2015 (pilot)</c:v>
                </c:pt>
                <c:pt idx="1">
                  <c:v>Fall 2015</c:v>
                </c:pt>
                <c:pt idx="2">
                  <c:v>Spring 2016</c:v>
                </c:pt>
                <c:pt idx="3">
                  <c:v>Fall 2016</c:v>
                </c:pt>
                <c:pt idx="4">
                  <c:v>Spring 2017</c:v>
                </c:pt>
                <c:pt idx="5">
                  <c:v>Fall 2017</c:v>
                </c:pt>
                <c:pt idx="6">
                  <c:v>Spring 2018</c:v>
                </c:pt>
                <c:pt idx="7">
                  <c:v>Fall 2018</c:v>
                </c:pt>
                <c:pt idx="8">
                  <c:v>Spring 2019</c:v>
                </c:pt>
              </c:strCache>
            </c:strRef>
          </c:cat>
          <c:val>
            <c:numRef>
              <c:f>Sheet1!$D$2:$D$10</c:f>
              <c:numCache>
                <c:formatCode>General</c:formatCode>
                <c:ptCount val="9"/>
                <c:pt idx="0">
                  <c:v>414</c:v>
                </c:pt>
                <c:pt idx="1">
                  <c:v>353</c:v>
                </c:pt>
                <c:pt idx="2">
                  <c:v>228</c:v>
                </c:pt>
                <c:pt idx="3">
                  <c:v>273</c:v>
                </c:pt>
                <c:pt idx="4">
                  <c:v>238</c:v>
                </c:pt>
                <c:pt idx="5">
                  <c:v>380</c:v>
                </c:pt>
                <c:pt idx="6">
                  <c:v>289</c:v>
                </c:pt>
                <c:pt idx="7">
                  <c:v>181</c:v>
                </c:pt>
                <c:pt idx="8">
                  <c:v>123</c:v>
                </c:pt>
              </c:numCache>
            </c:numRef>
          </c:val>
          <c:extLst>
            <c:ext xmlns:c16="http://schemas.microsoft.com/office/drawing/2014/chart" uri="{C3380CC4-5D6E-409C-BE32-E72D297353CC}">
              <c16:uniqueId val="{00000002-7335-4DE7-8CAC-34DFEF7A5954}"/>
            </c:ext>
          </c:extLst>
        </c:ser>
        <c:dLbls>
          <c:showLegendKey val="0"/>
          <c:showVal val="0"/>
          <c:showCatName val="0"/>
          <c:showSerName val="0"/>
          <c:showPercent val="0"/>
          <c:showBubbleSize val="0"/>
        </c:dLbls>
        <c:gapWidth val="219"/>
        <c:overlap val="-27"/>
        <c:axId val="42833792"/>
        <c:axId val="42837400"/>
      </c:barChart>
      <c:catAx>
        <c:axId val="428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37400"/>
        <c:crosses val="autoZero"/>
        <c:auto val="1"/>
        <c:lblAlgn val="ctr"/>
        <c:lblOffset val="100"/>
        <c:noMultiLvlLbl val="0"/>
      </c:catAx>
      <c:valAx>
        <c:axId val="42837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3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Tutoring Referrals</a:t>
            </a:r>
            <a:r>
              <a:rPr lang="en-US" baseline="0"/>
              <a:t> Raised (chart 2)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Sheet1!$B$21</c:f>
              <c:strCache>
                <c:ptCount val="1"/>
                <c:pt idx="0">
                  <c:v>Survey-Raised Flags</c:v>
                </c:pt>
              </c:strCache>
            </c:strRef>
          </c:tx>
          <c:spPr>
            <a:solidFill>
              <a:schemeClr val="accent1"/>
            </a:solidFill>
            <a:ln>
              <a:noFill/>
            </a:ln>
            <a:effectLst/>
          </c:spPr>
          <c:invertIfNegative val="0"/>
          <c:cat>
            <c:strRef>
              <c:f>Sheet1!$A$22:$A$30</c:f>
              <c:strCache>
                <c:ptCount val="9"/>
                <c:pt idx="0">
                  <c:v>Spring 2015 (pilot)</c:v>
                </c:pt>
                <c:pt idx="1">
                  <c:v>Fall 2015</c:v>
                </c:pt>
                <c:pt idx="2">
                  <c:v>Spring 2016</c:v>
                </c:pt>
                <c:pt idx="3">
                  <c:v>Fall 2016</c:v>
                </c:pt>
                <c:pt idx="4">
                  <c:v>Spring 2017</c:v>
                </c:pt>
                <c:pt idx="5">
                  <c:v>Fall 2017</c:v>
                </c:pt>
                <c:pt idx="6">
                  <c:v>Spring 2018</c:v>
                </c:pt>
                <c:pt idx="7">
                  <c:v>Fall 2018</c:v>
                </c:pt>
                <c:pt idx="8">
                  <c:v>Spring 2019</c:v>
                </c:pt>
              </c:strCache>
            </c:strRef>
          </c:cat>
          <c:val>
            <c:numRef>
              <c:f>Sheet1!$B$22:$B$30</c:f>
              <c:numCache>
                <c:formatCode>General</c:formatCode>
                <c:ptCount val="9"/>
                <c:pt idx="0">
                  <c:v>855</c:v>
                </c:pt>
                <c:pt idx="1">
                  <c:v>883</c:v>
                </c:pt>
                <c:pt idx="2">
                  <c:v>839</c:v>
                </c:pt>
                <c:pt idx="3">
                  <c:v>720</c:v>
                </c:pt>
                <c:pt idx="4">
                  <c:v>850</c:v>
                </c:pt>
                <c:pt idx="5">
                  <c:v>1496</c:v>
                </c:pt>
                <c:pt idx="6">
                  <c:v>905</c:v>
                </c:pt>
                <c:pt idx="7">
                  <c:v>542</c:v>
                </c:pt>
                <c:pt idx="8">
                  <c:v>429</c:v>
                </c:pt>
              </c:numCache>
            </c:numRef>
          </c:val>
          <c:extLst>
            <c:ext xmlns:c16="http://schemas.microsoft.com/office/drawing/2014/chart" uri="{C3380CC4-5D6E-409C-BE32-E72D297353CC}">
              <c16:uniqueId val="{00000000-B365-47D2-990B-8378493EAD52}"/>
            </c:ext>
          </c:extLst>
        </c:ser>
        <c:ser>
          <c:idx val="1"/>
          <c:order val="1"/>
          <c:tx>
            <c:strRef>
              <c:f>Sheet1!$C$21</c:f>
              <c:strCache>
                <c:ptCount val="1"/>
                <c:pt idx="0">
                  <c:v>Tutoring Referral</c:v>
                </c:pt>
              </c:strCache>
            </c:strRef>
          </c:tx>
          <c:spPr>
            <a:solidFill>
              <a:schemeClr val="accent2"/>
            </a:solidFill>
            <a:ln>
              <a:noFill/>
            </a:ln>
            <a:effectLst/>
          </c:spPr>
          <c:invertIfNegative val="0"/>
          <c:cat>
            <c:strRef>
              <c:f>Sheet1!$A$22:$A$30</c:f>
              <c:strCache>
                <c:ptCount val="9"/>
                <c:pt idx="0">
                  <c:v>Spring 2015 (pilot)</c:v>
                </c:pt>
                <c:pt idx="1">
                  <c:v>Fall 2015</c:v>
                </c:pt>
                <c:pt idx="2">
                  <c:v>Spring 2016</c:v>
                </c:pt>
                <c:pt idx="3">
                  <c:v>Fall 2016</c:v>
                </c:pt>
                <c:pt idx="4">
                  <c:v>Spring 2017</c:v>
                </c:pt>
                <c:pt idx="5">
                  <c:v>Fall 2017</c:v>
                </c:pt>
                <c:pt idx="6">
                  <c:v>Spring 2018</c:v>
                </c:pt>
                <c:pt idx="7">
                  <c:v>Fall 2018</c:v>
                </c:pt>
                <c:pt idx="8">
                  <c:v>Spring 2019</c:v>
                </c:pt>
              </c:strCache>
            </c:strRef>
          </c:cat>
          <c:val>
            <c:numRef>
              <c:f>Sheet1!$C$22:$C$30</c:f>
              <c:numCache>
                <c:formatCode>General</c:formatCode>
                <c:ptCount val="9"/>
                <c:pt idx="0">
                  <c:v>129</c:v>
                </c:pt>
                <c:pt idx="1">
                  <c:v>111</c:v>
                </c:pt>
                <c:pt idx="2">
                  <c:v>43</c:v>
                </c:pt>
                <c:pt idx="3">
                  <c:v>44</c:v>
                </c:pt>
                <c:pt idx="4">
                  <c:v>56</c:v>
                </c:pt>
                <c:pt idx="5">
                  <c:v>57</c:v>
                </c:pt>
                <c:pt idx="6">
                  <c:v>10</c:v>
                </c:pt>
                <c:pt idx="7">
                  <c:v>81</c:v>
                </c:pt>
                <c:pt idx="8">
                  <c:v>28</c:v>
                </c:pt>
              </c:numCache>
            </c:numRef>
          </c:val>
          <c:extLst>
            <c:ext xmlns:c16="http://schemas.microsoft.com/office/drawing/2014/chart" uri="{C3380CC4-5D6E-409C-BE32-E72D297353CC}">
              <c16:uniqueId val="{00000001-B365-47D2-990B-8378493EAD52}"/>
            </c:ext>
          </c:extLst>
        </c:ser>
        <c:dLbls>
          <c:showLegendKey val="0"/>
          <c:showVal val="0"/>
          <c:showCatName val="0"/>
          <c:showSerName val="0"/>
          <c:showPercent val="0"/>
          <c:showBubbleSize val="0"/>
        </c:dLbls>
        <c:gapWidth val="219"/>
        <c:overlap val="-27"/>
        <c:axId val="367018688"/>
        <c:axId val="367022296"/>
      </c:barChart>
      <c:catAx>
        <c:axId val="36701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22296"/>
        <c:crosses val="autoZero"/>
        <c:auto val="1"/>
        <c:lblAlgn val="ctr"/>
        <c:lblOffset val="100"/>
        <c:noMultiLvlLbl val="0"/>
      </c:catAx>
      <c:valAx>
        <c:axId val="367022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1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Surveys Cleared (chart 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with charts.xlsx]Sheet1'!$B$39</c:f>
              <c:strCache>
                <c:ptCount val="1"/>
                <c:pt idx="0">
                  <c:v>No. Surveys Completed</c:v>
                </c:pt>
              </c:strCache>
            </c:strRef>
          </c:tx>
          <c:spPr>
            <a:solidFill>
              <a:schemeClr val="accent1"/>
            </a:solidFill>
            <a:ln>
              <a:noFill/>
            </a:ln>
            <a:effectLst/>
          </c:spPr>
          <c:invertIfNegative val="0"/>
          <c:cat>
            <c:strRef>
              <c:f>'[Data with charts.xlsx]Sheet1'!$A$40:$A$48</c:f>
              <c:strCache>
                <c:ptCount val="9"/>
                <c:pt idx="0">
                  <c:v>Spring 2015 (pilot)</c:v>
                </c:pt>
                <c:pt idx="1">
                  <c:v>Fall 2015</c:v>
                </c:pt>
                <c:pt idx="2">
                  <c:v>Spring 2016</c:v>
                </c:pt>
                <c:pt idx="3">
                  <c:v>Fall 2016</c:v>
                </c:pt>
                <c:pt idx="4">
                  <c:v>Spring 2017</c:v>
                </c:pt>
                <c:pt idx="5">
                  <c:v>Fall 2017</c:v>
                </c:pt>
                <c:pt idx="6">
                  <c:v>Spring 2018</c:v>
                </c:pt>
                <c:pt idx="7">
                  <c:v>Fall 2018</c:v>
                </c:pt>
                <c:pt idx="8">
                  <c:v>Spring 2019</c:v>
                </c:pt>
              </c:strCache>
            </c:strRef>
          </c:cat>
          <c:val>
            <c:numRef>
              <c:f>'[Data with charts.xlsx]Sheet1'!$B$40:$B$48</c:f>
              <c:numCache>
                <c:formatCode>General</c:formatCode>
                <c:ptCount val="9"/>
                <c:pt idx="0">
                  <c:v>414</c:v>
                </c:pt>
                <c:pt idx="1">
                  <c:v>353</c:v>
                </c:pt>
                <c:pt idx="2">
                  <c:v>228</c:v>
                </c:pt>
                <c:pt idx="3">
                  <c:v>273</c:v>
                </c:pt>
                <c:pt idx="4">
                  <c:v>238</c:v>
                </c:pt>
                <c:pt idx="5">
                  <c:v>380</c:v>
                </c:pt>
                <c:pt idx="6">
                  <c:v>289</c:v>
                </c:pt>
                <c:pt idx="7">
                  <c:v>181</c:v>
                </c:pt>
                <c:pt idx="8">
                  <c:v>123</c:v>
                </c:pt>
              </c:numCache>
            </c:numRef>
          </c:val>
          <c:extLst>
            <c:ext xmlns:c16="http://schemas.microsoft.com/office/drawing/2014/chart" uri="{C3380CC4-5D6E-409C-BE32-E72D297353CC}">
              <c16:uniqueId val="{00000000-A4C5-41BE-A5A8-F80AA7557857}"/>
            </c:ext>
          </c:extLst>
        </c:ser>
        <c:ser>
          <c:idx val="1"/>
          <c:order val="1"/>
          <c:tx>
            <c:strRef>
              <c:f>'[Data with charts.xlsx]Sheet1'!$C$39</c:f>
              <c:strCache>
                <c:ptCount val="1"/>
                <c:pt idx="0">
                  <c:v>No. Level 2/3 Flags</c:v>
                </c:pt>
              </c:strCache>
            </c:strRef>
          </c:tx>
          <c:spPr>
            <a:solidFill>
              <a:schemeClr val="accent2"/>
            </a:solidFill>
            <a:ln>
              <a:noFill/>
            </a:ln>
            <a:effectLst/>
          </c:spPr>
          <c:invertIfNegative val="0"/>
          <c:cat>
            <c:strRef>
              <c:f>'[Data with charts.xlsx]Sheet1'!$A$40:$A$48</c:f>
              <c:strCache>
                <c:ptCount val="9"/>
                <c:pt idx="0">
                  <c:v>Spring 2015 (pilot)</c:v>
                </c:pt>
                <c:pt idx="1">
                  <c:v>Fall 2015</c:v>
                </c:pt>
                <c:pt idx="2">
                  <c:v>Spring 2016</c:v>
                </c:pt>
                <c:pt idx="3">
                  <c:v>Fall 2016</c:v>
                </c:pt>
                <c:pt idx="4">
                  <c:v>Spring 2017</c:v>
                </c:pt>
                <c:pt idx="5">
                  <c:v>Fall 2017</c:v>
                </c:pt>
                <c:pt idx="6">
                  <c:v>Spring 2018</c:v>
                </c:pt>
                <c:pt idx="7">
                  <c:v>Fall 2018</c:v>
                </c:pt>
                <c:pt idx="8">
                  <c:v>Spring 2019</c:v>
                </c:pt>
              </c:strCache>
            </c:strRef>
          </c:cat>
          <c:val>
            <c:numRef>
              <c:f>'[Data with charts.xlsx]Sheet1'!$C$40:$C$48</c:f>
              <c:numCache>
                <c:formatCode>General</c:formatCode>
                <c:ptCount val="9"/>
                <c:pt idx="0">
                  <c:v>495</c:v>
                </c:pt>
                <c:pt idx="1">
                  <c:v>475</c:v>
                </c:pt>
                <c:pt idx="2">
                  <c:v>354</c:v>
                </c:pt>
                <c:pt idx="3">
                  <c:v>314</c:v>
                </c:pt>
                <c:pt idx="4">
                  <c:v>377</c:v>
                </c:pt>
                <c:pt idx="5">
                  <c:v>605</c:v>
                </c:pt>
                <c:pt idx="6">
                  <c:v>530</c:v>
                </c:pt>
                <c:pt idx="7">
                  <c:v>120</c:v>
                </c:pt>
                <c:pt idx="8">
                  <c:v>74</c:v>
                </c:pt>
              </c:numCache>
            </c:numRef>
          </c:val>
          <c:extLst>
            <c:ext xmlns:c16="http://schemas.microsoft.com/office/drawing/2014/chart" uri="{C3380CC4-5D6E-409C-BE32-E72D297353CC}">
              <c16:uniqueId val="{00000001-A4C5-41BE-A5A8-F80AA7557857}"/>
            </c:ext>
          </c:extLst>
        </c:ser>
        <c:ser>
          <c:idx val="2"/>
          <c:order val="2"/>
          <c:tx>
            <c:strRef>
              <c:f>'[Data with charts.xlsx]Sheet1'!$D$39</c:f>
              <c:strCache>
                <c:ptCount val="1"/>
                <c:pt idx="0">
                  <c:v>No. Surveys Closed</c:v>
                </c:pt>
              </c:strCache>
            </c:strRef>
          </c:tx>
          <c:spPr>
            <a:solidFill>
              <a:schemeClr val="accent3"/>
            </a:solidFill>
            <a:ln>
              <a:noFill/>
            </a:ln>
            <a:effectLst/>
          </c:spPr>
          <c:invertIfNegative val="0"/>
          <c:cat>
            <c:strRef>
              <c:f>'[Data with charts.xlsx]Sheet1'!$A$40:$A$48</c:f>
              <c:strCache>
                <c:ptCount val="9"/>
                <c:pt idx="0">
                  <c:v>Spring 2015 (pilot)</c:v>
                </c:pt>
                <c:pt idx="1">
                  <c:v>Fall 2015</c:v>
                </c:pt>
                <c:pt idx="2">
                  <c:v>Spring 2016</c:v>
                </c:pt>
                <c:pt idx="3">
                  <c:v>Fall 2016</c:v>
                </c:pt>
                <c:pt idx="4">
                  <c:v>Spring 2017</c:v>
                </c:pt>
                <c:pt idx="5">
                  <c:v>Fall 2017</c:v>
                </c:pt>
                <c:pt idx="6">
                  <c:v>Spring 2018</c:v>
                </c:pt>
                <c:pt idx="7">
                  <c:v>Fall 2018</c:v>
                </c:pt>
                <c:pt idx="8">
                  <c:v>Spring 2019</c:v>
                </c:pt>
              </c:strCache>
            </c:strRef>
          </c:cat>
          <c:val>
            <c:numRef>
              <c:f>'[Data with charts.xlsx]Sheet1'!$D$40:$D$48</c:f>
              <c:numCache>
                <c:formatCode>General</c:formatCode>
                <c:ptCount val="9"/>
                <c:pt idx="0">
                  <c:v>437</c:v>
                </c:pt>
                <c:pt idx="1">
                  <c:v>35</c:v>
                </c:pt>
                <c:pt idx="2">
                  <c:v>354</c:v>
                </c:pt>
                <c:pt idx="3">
                  <c:v>314</c:v>
                </c:pt>
                <c:pt idx="4">
                  <c:v>377</c:v>
                </c:pt>
                <c:pt idx="5">
                  <c:v>514</c:v>
                </c:pt>
                <c:pt idx="6">
                  <c:v>475</c:v>
                </c:pt>
                <c:pt idx="7">
                  <c:v>107</c:v>
                </c:pt>
                <c:pt idx="8">
                  <c:v>62</c:v>
                </c:pt>
              </c:numCache>
            </c:numRef>
          </c:val>
          <c:extLst>
            <c:ext xmlns:c16="http://schemas.microsoft.com/office/drawing/2014/chart" uri="{C3380CC4-5D6E-409C-BE32-E72D297353CC}">
              <c16:uniqueId val="{00000002-A4C5-41BE-A5A8-F80AA7557857}"/>
            </c:ext>
          </c:extLst>
        </c:ser>
        <c:dLbls>
          <c:showLegendKey val="0"/>
          <c:showVal val="0"/>
          <c:showCatName val="0"/>
          <c:showSerName val="0"/>
          <c:showPercent val="0"/>
          <c:showBubbleSize val="0"/>
        </c:dLbls>
        <c:gapWidth val="219"/>
        <c:overlap val="-27"/>
        <c:axId val="430601792"/>
        <c:axId val="430602776"/>
      </c:barChart>
      <c:catAx>
        <c:axId val="43060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602776"/>
        <c:crosses val="autoZero"/>
        <c:auto val="1"/>
        <c:lblAlgn val="ctr"/>
        <c:lblOffset val="100"/>
        <c:noMultiLvlLbl val="0"/>
      </c:catAx>
      <c:valAx>
        <c:axId val="430602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60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Starfish Connect (Early Alert software)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Starfish Connect</c:v>
                </c:pt>
              </c:strCache>
            </c:strRef>
          </c:tx>
          <c:spPr>
            <a:solidFill>
              <a:schemeClr val="accent1"/>
            </a:solidFill>
            <a:ln>
              <a:noFill/>
            </a:ln>
            <a:effectLst/>
          </c:spPr>
          <c:invertIfNegative val="0"/>
          <c:cat>
            <c:strRef>
              <c:f>Sheet1!$A$2:$A$7</c:f>
              <c:strCache>
                <c:ptCount val="6"/>
                <c:pt idx="0">
                  <c:v>FY 13/14</c:v>
                </c:pt>
                <c:pt idx="1">
                  <c:v>FY 14/15</c:v>
                </c:pt>
                <c:pt idx="2">
                  <c:v>FY 15/16</c:v>
                </c:pt>
                <c:pt idx="3">
                  <c:v>FY 16/17</c:v>
                </c:pt>
                <c:pt idx="4">
                  <c:v>FY 17/18</c:v>
                </c:pt>
                <c:pt idx="5">
                  <c:v>FY 18/19</c:v>
                </c:pt>
              </c:strCache>
            </c:strRef>
          </c:cat>
          <c:val>
            <c:numRef>
              <c:f>Sheet1!$B$2:$B$7</c:f>
              <c:numCache>
                <c:formatCode>"$"#,##0.00</c:formatCode>
                <c:ptCount val="6"/>
                <c:pt idx="0">
                  <c:v>46700</c:v>
                </c:pt>
                <c:pt idx="1">
                  <c:v>39040</c:v>
                </c:pt>
                <c:pt idx="2">
                  <c:v>41400</c:v>
                </c:pt>
                <c:pt idx="3">
                  <c:v>20881</c:v>
                </c:pt>
                <c:pt idx="4">
                  <c:v>50118</c:v>
                </c:pt>
                <c:pt idx="5">
                  <c:v>52330</c:v>
                </c:pt>
              </c:numCache>
            </c:numRef>
          </c:val>
          <c:extLst>
            <c:ext xmlns:c16="http://schemas.microsoft.com/office/drawing/2014/chart" uri="{C3380CC4-5D6E-409C-BE32-E72D297353CC}">
              <c16:uniqueId val="{00000000-0F7E-4980-BAC2-0799D04B9874}"/>
            </c:ext>
          </c:extLst>
        </c:ser>
        <c:ser>
          <c:idx val="1"/>
          <c:order val="1"/>
          <c:tx>
            <c:strRef>
              <c:f>Sheet1!$C$1</c:f>
              <c:strCache>
                <c:ptCount val="1"/>
                <c:pt idx="0">
                  <c:v>Services/Consulting</c:v>
                </c:pt>
              </c:strCache>
            </c:strRef>
          </c:tx>
          <c:spPr>
            <a:solidFill>
              <a:schemeClr val="accent2"/>
            </a:solidFill>
            <a:ln>
              <a:noFill/>
            </a:ln>
            <a:effectLst/>
          </c:spPr>
          <c:invertIfNegative val="0"/>
          <c:cat>
            <c:strRef>
              <c:f>Sheet1!$A$2:$A$7</c:f>
              <c:strCache>
                <c:ptCount val="6"/>
                <c:pt idx="0">
                  <c:v>FY 13/14</c:v>
                </c:pt>
                <c:pt idx="1">
                  <c:v>FY 14/15</c:v>
                </c:pt>
                <c:pt idx="2">
                  <c:v>FY 15/16</c:v>
                </c:pt>
                <c:pt idx="3">
                  <c:v>FY 16/17</c:v>
                </c:pt>
                <c:pt idx="4">
                  <c:v>FY 17/18</c:v>
                </c:pt>
                <c:pt idx="5">
                  <c:v>FY 18/19</c:v>
                </c:pt>
              </c:strCache>
            </c:strRef>
          </c:cat>
          <c:val>
            <c:numRef>
              <c:f>Sheet1!$C$2:$C$7</c:f>
              <c:numCache>
                <c:formatCode>"$"#,##0.00</c:formatCode>
                <c:ptCount val="6"/>
                <c:pt idx="0">
                  <c:v>0</c:v>
                </c:pt>
                <c:pt idx="1">
                  <c:v>0</c:v>
                </c:pt>
                <c:pt idx="2">
                  <c:v>1440</c:v>
                </c:pt>
                <c:pt idx="3">
                  <c:v>0</c:v>
                </c:pt>
                <c:pt idx="4">
                  <c:v>2000</c:v>
                </c:pt>
                <c:pt idx="5">
                  <c:v>0</c:v>
                </c:pt>
              </c:numCache>
            </c:numRef>
          </c:val>
          <c:extLst>
            <c:ext xmlns:c16="http://schemas.microsoft.com/office/drawing/2014/chart" uri="{C3380CC4-5D6E-409C-BE32-E72D297353CC}">
              <c16:uniqueId val="{00000001-0F7E-4980-BAC2-0799D04B9874}"/>
            </c:ext>
          </c:extLst>
        </c:ser>
        <c:ser>
          <c:idx val="2"/>
          <c:order val="2"/>
          <c:tx>
            <c:strRef>
              <c:f>Sheet1!$D$1</c:f>
              <c:strCache>
                <c:ptCount val="1"/>
                <c:pt idx="0">
                  <c:v>Prospect Advising</c:v>
                </c:pt>
              </c:strCache>
            </c:strRef>
          </c:tx>
          <c:spPr>
            <a:solidFill>
              <a:schemeClr val="accent3"/>
            </a:solidFill>
            <a:ln>
              <a:noFill/>
            </a:ln>
            <a:effectLst/>
          </c:spPr>
          <c:invertIfNegative val="0"/>
          <c:cat>
            <c:strRef>
              <c:f>Sheet1!$A$2:$A$7</c:f>
              <c:strCache>
                <c:ptCount val="6"/>
                <c:pt idx="0">
                  <c:v>FY 13/14</c:v>
                </c:pt>
                <c:pt idx="1">
                  <c:v>FY 14/15</c:v>
                </c:pt>
                <c:pt idx="2">
                  <c:v>FY 15/16</c:v>
                </c:pt>
                <c:pt idx="3">
                  <c:v>FY 16/17</c:v>
                </c:pt>
                <c:pt idx="4">
                  <c:v>FY 17/18</c:v>
                </c:pt>
                <c:pt idx="5">
                  <c:v>FY 18/19</c:v>
                </c:pt>
              </c:strCache>
            </c:strRef>
          </c:cat>
          <c:val>
            <c:numRef>
              <c:f>Sheet1!$D$2:$D$7</c:f>
              <c:numCache>
                <c:formatCode>"$"#,##0.00</c:formatCode>
                <c:ptCount val="6"/>
                <c:pt idx="0">
                  <c:v>2</c:v>
                </c:pt>
                <c:pt idx="1">
                  <c:v>2</c:v>
                </c:pt>
                <c:pt idx="2">
                  <c:v>2880</c:v>
                </c:pt>
                <c:pt idx="3">
                  <c:v>0</c:v>
                </c:pt>
                <c:pt idx="4">
                  <c:v>0</c:v>
                </c:pt>
                <c:pt idx="5">
                  <c:v>0</c:v>
                </c:pt>
              </c:numCache>
            </c:numRef>
          </c:val>
          <c:extLst>
            <c:ext xmlns:c16="http://schemas.microsoft.com/office/drawing/2014/chart" uri="{C3380CC4-5D6E-409C-BE32-E72D297353CC}">
              <c16:uniqueId val="{00000002-0F7E-4980-BAC2-0799D04B9874}"/>
            </c:ext>
          </c:extLst>
        </c:ser>
        <c:dLbls>
          <c:showLegendKey val="0"/>
          <c:showVal val="0"/>
          <c:showCatName val="0"/>
          <c:showSerName val="0"/>
          <c:showPercent val="0"/>
          <c:showBubbleSize val="0"/>
        </c:dLbls>
        <c:gapWidth val="182"/>
        <c:axId val="517284840"/>
        <c:axId val="517283528"/>
      </c:barChart>
      <c:catAx>
        <c:axId val="517284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283528"/>
        <c:crosses val="autoZero"/>
        <c:auto val="1"/>
        <c:lblAlgn val="ctr"/>
        <c:lblOffset val="100"/>
        <c:noMultiLvlLbl val="0"/>
      </c:catAx>
      <c:valAx>
        <c:axId val="517283528"/>
        <c:scaling>
          <c:orientation val="minMax"/>
        </c:scaling>
        <c:delete val="0"/>
        <c:axPos val="b"/>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284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C20E-DCFD-443A-9392-90B011C8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4204</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Lawlor</dc:creator>
  <cp:keywords/>
  <dc:description/>
  <cp:lastModifiedBy>Juanita Tarango</cp:lastModifiedBy>
  <cp:revision>2</cp:revision>
  <cp:lastPrinted>2019-12-09T16:24:00Z</cp:lastPrinted>
  <dcterms:created xsi:type="dcterms:W3CDTF">2020-07-30T17:43:00Z</dcterms:created>
  <dcterms:modified xsi:type="dcterms:W3CDTF">2020-07-30T17:43:00Z</dcterms:modified>
</cp:coreProperties>
</file>